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93" w:rsidRPr="00F76268" w:rsidRDefault="00CE1193" w:rsidP="00F76268">
      <w:pPr>
        <w:pStyle w:val="DecHCase"/>
      </w:pPr>
      <w:bookmarkStart w:id="0" w:name="_GoBack"/>
      <w:bookmarkEnd w:id="0"/>
    </w:p>
    <w:p w:rsidR="007A4070" w:rsidRPr="00F76268" w:rsidRDefault="00CE1193" w:rsidP="00F76268">
      <w:pPr>
        <w:pStyle w:val="DecHCase"/>
      </w:pPr>
      <w:r w:rsidRPr="00F76268">
        <w:t>PREMIÈRE SECTION</w:t>
      </w:r>
    </w:p>
    <w:p w:rsidR="007A4070" w:rsidRPr="00F76268" w:rsidRDefault="007A4070" w:rsidP="00F76268">
      <w:pPr>
        <w:pStyle w:val="JuTitle"/>
      </w:pPr>
      <w:r w:rsidRPr="00F76268">
        <w:t xml:space="preserve">AFFAIRE </w:t>
      </w:r>
      <w:r w:rsidR="00CE1193" w:rsidRPr="00F76268">
        <w:t>MORELLI c. ITALIE</w:t>
      </w:r>
    </w:p>
    <w:p w:rsidR="007A4070" w:rsidRPr="00F76268" w:rsidRDefault="007A4070" w:rsidP="00F76268">
      <w:pPr>
        <w:pStyle w:val="ECHRCoverTitle4"/>
      </w:pPr>
      <w:r w:rsidRPr="00F76268">
        <w:t>(</w:t>
      </w:r>
      <w:r w:rsidR="00CE1193" w:rsidRPr="00F76268">
        <w:t>Requête n</w:t>
      </w:r>
      <w:r w:rsidR="00CE1193" w:rsidRPr="00F76268">
        <w:rPr>
          <w:vertAlign w:val="superscript"/>
        </w:rPr>
        <w:t>o</w:t>
      </w:r>
      <w:r w:rsidRPr="00F76268">
        <w:t xml:space="preserve"> </w:t>
      </w:r>
      <w:r w:rsidR="00CE1193" w:rsidRPr="00F76268">
        <w:t>24813/03</w:t>
      </w:r>
      <w:r w:rsidRPr="00F76268">
        <w:t>)</w:t>
      </w:r>
    </w:p>
    <w:p w:rsidR="007A4070" w:rsidRPr="00F76268" w:rsidRDefault="007A4070" w:rsidP="00F76268">
      <w:pPr>
        <w:pStyle w:val="DecHCase"/>
      </w:pPr>
    </w:p>
    <w:p w:rsidR="007A4070" w:rsidRPr="00F76268" w:rsidRDefault="007A4070" w:rsidP="00F76268">
      <w:pPr>
        <w:pStyle w:val="DecHCase"/>
      </w:pPr>
    </w:p>
    <w:p w:rsidR="007A4070" w:rsidRPr="00F76268" w:rsidRDefault="007A4070" w:rsidP="00F76268">
      <w:pPr>
        <w:pStyle w:val="DecHCase"/>
      </w:pPr>
    </w:p>
    <w:p w:rsidR="007A4070" w:rsidRPr="00F76268" w:rsidRDefault="007A4070" w:rsidP="00F76268">
      <w:pPr>
        <w:pStyle w:val="DecHCase"/>
      </w:pPr>
    </w:p>
    <w:p w:rsidR="007A4070" w:rsidRPr="00F76268" w:rsidRDefault="007A4070" w:rsidP="00F76268">
      <w:pPr>
        <w:pStyle w:val="DecHCase"/>
      </w:pPr>
    </w:p>
    <w:p w:rsidR="007A4070" w:rsidRPr="00F76268" w:rsidRDefault="007A4070" w:rsidP="00F76268">
      <w:pPr>
        <w:pStyle w:val="DecHCase"/>
      </w:pPr>
    </w:p>
    <w:p w:rsidR="007A4070" w:rsidRPr="00F76268" w:rsidRDefault="007A4070" w:rsidP="00F76268">
      <w:pPr>
        <w:pStyle w:val="DecHCase"/>
      </w:pPr>
      <w:r w:rsidRPr="00F76268">
        <w:t>ARRÊT</w:t>
      </w:r>
      <w:r w:rsidRPr="00F76268">
        <w:br/>
      </w:r>
    </w:p>
    <w:p w:rsidR="007A4070" w:rsidRPr="00F76268" w:rsidRDefault="007A4070" w:rsidP="00F76268">
      <w:pPr>
        <w:pStyle w:val="DecHCase"/>
      </w:pPr>
      <w:r w:rsidRPr="00F76268">
        <w:t>STRASBOURG</w:t>
      </w:r>
    </w:p>
    <w:p w:rsidR="007A4070" w:rsidRPr="00F76268" w:rsidRDefault="002D0684" w:rsidP="00F76268">
      <w:pPr>
        <w:pStyle w:val="DecHCase"/>
      </w:pPr>
      <w:r w:rsidRPr="00F76268">
        <w:t>4 juin 2020</w:t>
      </w:r>
    </w:p>
    <w:p w:rsidR="007A4070" w:rsidRPr="00F76268" w:rsidRDefault="007A4070" w:rsidP="00F76268">
      <w:pPr>
        <w:pStyle w:val="DecHCase"/>
      </w:pPr>
    </w:p>
    <w:p w:rsidR="00F76268" w:rsidRPr="00F76268" w:rsidRDefault="007A4070" w:rsidP="00F76268">
      <w:pPr>
        <w:rPr>
          <w:rFonts w:ascii="Times New Roman" w:hAnsi="Times New Roman" w:cs="Times New Roman"/>
          <w:i/>
          <w:sz w:val="22"/>
        </w:rPr>
      </w:pPr>
      <w:r w:rsidRPr="00F76268">
        <w:rPr>
          <w:i/>
          <w:sz w:val="22"/>
        </w:rPr>
        <w:t xml:space="preserve">Cet arrêt </w:t>
      </w:r>
      <w:r w:rsidR="00CE1193" w:rsidRPr="00F76268">
        <w:rPr>
          <w:i/>
          <w:sz w:val="22"/>
        </w:rPr>
        <w:t>est définitif</w:t>
      </w:r>
      <w:r w:rsidRPr="00F76268">
        <w:rPr>
          <w:i/>
          <w:sz w:val="22"/>
        </w:rPr>
        <w:t>. Il peut subir des retouches de fo</w:t>
      </w:r>
      <w:r w:rsidR="00516B59" w:rsidRPr="00F76268">
        <w:rPr>
          <w:rFonts w:ascii="Times New Roman" w:hAnsi="Times New Roman" w:cs="Times New Roman"/>
          <w:i/>
          <w:sz w:val="22"/>
        </w:rPr>
        <w:t>rme.</w:t>
      </w:r>
    </w:p>
    <w:p w:rsidR="00516B59" w:rsidRPr="00F76268" w:rsidRDefault="00516B59" w:rsidP="00F76268">
      <w:pPr>
        <w:ind w:left="720"/>
        <w:rPr>
          <w:rFonts w:ascii="Times New Roman" w:hAnsi="Times New Roman" w:cs="Times New Roman"/>
          <w:sz w:val="22"/>
        </w:rPr>
        <w:sectPr w:rsidR="00516B59" w:rsidRPr="00F76268" w:rsidSect="00F912E4">
          <w:headerReference w:type="default" r:id="rId12"/>
          <w:footerReference w:type="even" r:id="rId13"/>
          <w:footerReference w:type="default" r:id="rId14"/>
          <w:footnotePr>
            <w:numRestart w:val="eachSect"/>
          </w:footnotePr>
          <w:endnotePr>
            <w:numFmt w:val="decimal"/>
          </w:endnotePr>
          <w:pgSz w:w="11906" w:h="16838" w:code="9"/>
          <w:pgMar w:top="2274" w:right="2274" w:bottom="2274" w:left="2274" w:header="1701" w:footer="720" w:gutter="0"/>
          <w:pgNumType w:start="1"/>
          <w:cols w:space="720"/>
          <w:noEndnote/>
        </w:sectPr>
      </w:pPr>
    </w:p>
    <w:p w:rsidR="004344E6" w:rsidRPr="00F76268" w:rsidRDefault="004344E6" w:rsidP="00F76268">
      <w:pPr>
        <w:pStyle w:val="JuCase"/>
      </w:pPr>
      <w:r w:rsidRPr="00F76268">
        <w:lastRenderedPageBreak/>
        <w:t>En l</w:t>
      </w:r>
      <w:r w:rsidR="00F76268" w:rsidRPr="00F76268">
        <w:t>’</w:t>
      </w:r>
      <w:r w:rsidRPr="00F76268">
        <w:t xml:space="preserve">affaire </w:t>
      </w:r>
      <w:proofErr w:type="spellStart"/>
      <w:r w:rsidR="00CE1193" w:rsidRPr="00F76268">
        <w:t>Morelli</w:t>
      </w:r>
      <w:proofErr w:type="spellEnd"/>
      <w:r w:rsidR="00CE1193" w:rsidRPr="00F76268">
        <w:t xml:space="preserve"> c. Italie</w:t>
      </w:r>
      <w:r w:rsidRPr="00F76268">
        <w:t>,</w:t>
      </w:r>
    </w:p>
    <w:p w:rsidR="004344E6" w:rsidRPr="00F76268" w:rsidRDefault="004344E6" w:rsidP="00F76268">
      <w:pPr>
        <w:pStyle w:val="JuPara"/>
      </w:pPr>
      <w:r w:rsidRPr="00F76268">
        <w:t>La Cour européenne des droits de l</w:t>
      </w:r>
      <w:r w:rsidR="00F76268" w:rsidRPr="00F76268">
        <w:t>’</w:t>
      </w:r>
      <w:r w:rsidRPr="00F76268">
        <w:t>homme (</w:t>
      </w:r>
      <w:r w:rsidR="00CE1193" w:rsidRPr="00F76268">
        <w:t>première section</w:t>
      </w:r>
      <w:r w:rsidRPr="00F76268">
        <w:t xml:space="preserve">), siégeant en </w:t>
      </w:r>
      <w:r w:rsidR="00CE1193" w:rsidRPr="00F76268">
        <w:rPr>
          <w:color w:val="000000"/>
        </w:rPr>
        <w:t xml:space="preserve">un </w:t>
      </w:r>
      <w:r w:rsidR="00CE1193" w:rsidRPr="00F76268">
        <w:t>comité composé</w:t>
      </w:r>
      <w:r w:rsidRPr="00F76268">
        <w:t xml:space="preserve"> de :</w:t>
      </w:r>
    </w:p>
    <w:p w:rsidR="002D0684" w:rsidRPr="00F76268" w:rsidRDefault="002D0684" w:rsidP="00F76268">
      <w:pPr>
        <w:pStyle w:val="JuJudges"/>
        <w:jc w:val="both"/>
        <w:rPr>
          <w:i/>
        </w:rPr>
      </w:pPr>
      <w:r w:rsidRPr="00F76268">
        <w:tab/>
        <w:t xml:space="preserve">Tim </w:t>
      </w:r>
      <w:proofErr w:type="spellStart"/>
      <w:r w:rsidRPr="00F76268">
        <w:t>Eicke</w:t>
      </w:r>
      <w:proofErr w:type="spellEnd"/>
      <w:r w:rsidRPr="00F76268">
        <w:t>,</w:t>
      </w:r>
      <w:r w:rsidRPr="00F76268">
        <w:rPr>
          <w:i/>
        </w:rPr>
        <w:t xml:space="preserve"> président,</w:t>
      </w:r>
    </w:p>
    <w:p w:rsidR="002D0684" w:rsidRPr="00F76268" w:rsidRDefault="002D0684" w:rsidP="00F76268">
      <w:pPr>
        <w:pStyle w:val="JuJudges"/>
        <w:jc w:val="both"/>
      </w:pPr>
      <w:r w:rsidRPr="00F76268">
        <w:tab/>
        <w:t xml:space="preserve">Jovan </w:t>
      </w:r>
      <w:proofErr w:type="spellStart"/>
      <w:r w:rsidRPr="00F76268">
        <w:t>Ilievski</w:t>
      </w:r>
      <w:proofErr w:type="spellEnd"/>
      <w:r w:rsidRPr="00F76268">
        <w:t>,</w:t>
      </w:r>
    </w:p>
    <w:p w:rsidR="002D0684" w:rsidRPr="00F76268" w:rsidRDefault="002D0684" w:rsidP="00F76268">
      <w:pPr>
        <w:pStyle w:val="JuJudges"/>
        <w:jc w:val="both"/>
        <w:rPr>
          <w:i/>
        </w:rPr>
      </w:pPr>
      <w:r w:rsidRPr="00F76268">
        <w:tab/>
      </w:r>
      <w:proofErr w:type="spellStart"/>
      <w:r w:rsidRPr="00F76268">
        <w:t>Raffaele</w:t>
      </w:r>
      <w:proofErr w:type="spellEnd"/>
      <w:r w:rsidRPr="00F76268">
        <w:t xml:space="preserve"> Sabato,</w:t>
      </w:r>
      <w:r w:rsidRPr="00F76268">
        <w:rPr>
          <w:i/>
        </w:rPr>
        <w:t xml:space="preserve"> juges,</w:t>
      </w:r>
    </w:p>
    <w:p w:rsidR="004344E6" w:rsidRPr="00F76268" w:rsidRDefault="004344E6" w:rsidP="00F76268">
      <w:pPr>
        <w:pStyle w:val="JuJudges"/>
        <w:jc w:val="both"/>
        <w:rPr>
          <w:i/>
        </w:rPr>
      </w:pPr>
      <w:r w:rsidRPr="00F76268">
        <w:t xml:space="preserve">et de </w:t>
      </w:r>
      <w:r w:rsidR="00CE1193" w:rsidRPr="00F76268">
        <w:t xml:space="preserve">Renata </w:t>
      </w:r>
      <w:proofErr w:type="spellStart"/>
      <w:r w:rsidR="00CE1193" w:rsidRPr="00F76268">
        <w:t>Degener</w:t>
      </w:r>
      <w:proofErr w:type="spellEnd"/>
      <w:r w:rsidRPr="00F76268">
        <w:t xml:space="preserve">, </w:t>
      </w:r>
      <w:r w:rsidR="00CE1193" w:rsidRPr="00F76268">
        <w:rPr>
          <w:i/>
        </w:rPr>
        <w:t>greffière adjointe</w:t>
      </w:r>
      <w:r w:rsidR="00CE1193" w:rsidRPr="00F76268">
        <w:rPr>
          <w:iCs/>
        </w:rPr>
        <w:t xml:space="preserve"> </w:t>
      </w:r>
      <w:r w:rsidR="00CE1193" w:rsidRPr="00F76268">
        <w:rPr>
          <w:i/>
          <w:iCs/>
        </w:rPr>
        <w:t>d</w:t>
      </w:r>
      <w:r w:rsidR="00CE1193" w:rsidRPr="00F76268">
        <w:rPr>
          <w:i/>
        </w:rPr>
        <w:t>e section</w:t>
      </w:r>
      <w:r w:rsidRPr="00F76268">
        <w:t>,</w:t>
      </w:r>
    </w:p>
    <w:p w:rsidR="00CE1193" w:rsidRPr="00F76268" w:rsidRDefault="00CE1193" w:rsidP="00F76268">
      <w:pPr>
        <w:pStyle w:val="JuPara"/>
      </w:pPr>
      <w:bookmarkStart w:id="1" w:name="ITMARKHavingStart"/>
      <w:bookmarkEnd w:id="1"/>
      <w:r w:rsidRPr="00F76268">
        <w:t>Vu :</w:t>
      </w:r>
    </w:p>
    <w:p w:rsidR="00CE1193" w:rsidRPr="00F76268" w:rsidRDefault="002D0684" w:rsidP="00F76268">
      <w:pPr>
        <w:pStyle w:val="JuPara"/>
      </w:pPr>
      <w:r w:rsidRPr="00F76268">
        <w:t>la requête susmentionnée (n</w:t>
      </w:r>
      <w:r w:rsidR="00622089" w:rsidRPr="00F76268">
        <w:rPr>
          <w:vertAlign w:val="superscript"/>
        </w:rPr>
        <w:t>o</w:t>
      </w:r>
      <w:r w:rsidR="00CE1193" w:rsidRPr="00F76268">
        <w:t> 24813/03) dirigée contre la République italienne et dont une ressortissante italienne, M</w:t>
      </w:r>
      <w:r w:rsidR="00CE1193" w:rsidRPr="00F76268">
        <w:rPr>
          <w:vertAlign w:val="superscript"/>
        </w:rPr>
        <w:t>me</w:t>
      </w:r>
      <w:r w:rsidR="00CE1193" w:rsidRPr="00F76268">
        <w:t xml:space="preserve"> Maria </w:t>
      </w:r>
      <w:proofErr w:type="spellStart"/>
      <w:r w:rsidR="00CE1193" w:rsidRPr="00F76268">
        <w:t>Morelli</w:t>
      </w:r>
      <w:proofErr w:type="spellEnd"/>
      <w:r w:rsidR="00CE1193" w:rsidRPr="00F76268">
        <w:t xml:space="preserve"> (« la requérante ») a saisi la Cour en vertu de l</w:t>
      </w:r>
      <w:r w:rsidR="00F76268" w:rsidRPr="00F76268">
        <w:t>’</w:t>
      </w:r>
      <w:r w:rsidR="00CE1193" w:rsidRPr="00F76268">
        <w:t>article 34 de la Convention de sauvegarde des droits de l</w:t>
      </w:r>
      <w:r w:rsidR="00F76268" w:rsidRPr="00F76268">
        <w:t>’</w:t>
      </w:r>
      <w:r w:rsidR="00CE1193" w:rsidRPr="00F76268">
        <w:t>homme et des libertés fondamentales (« la Convention ») le 22 juin 1999,</w:t>
      </w:r>
    </w:p>
    <w:p w:rsidR="00CE1193" w:rsidRPr="00F76268" w:rsidRDefault="00CE1193" w:rsidP="00F76268">
      <w:pPr>
        <w:pStyle w:val="JuPara"/>
      </w:pPr>
      <w:r w:rsidRPr="00F76268">
        <w:t>les observations des parties,</w:t>
      </w:r>
    </w:p>
    <w:p w:rsidR="00CE1193" w:rsidRPr="00F76268" w:rsidRDefault="00CE1193" w:rsidP="00F76268">
      <w:pPr>
        <w:pStyle w:val="JuPara"/>
      </w:pPr>
      <w:r w:rsidRPr="00F76268">
        <w:t>Notant que le 1</w:t>
      </w:r>
      <w:r w:rsidRPr="00F76268">
        <w:rPr>
          <w:vertAlign w:val="superscript"/>
        </w:rPr>
        <w:t>er</w:t>
      </w:r>
      <w:r w:rsidRPr="00F76268">
        <w:t xml:space="preserve"> juin 2006, la requête a été communiquée au Gouvernement</w:t>
      </w:r>
      <w:r w:rsidR="00622089" w:rsidRPr="00F76268">
        <w:t>,</w:t>
      </w:r>
    </w:p>
    <w:p w:rsidR="004344E6" w:rsidRPr="00F76268" w:rsidRDefault="004344E6" w:rsidP="00F76268">
      <w:pPr>
        <w:pStyle w:val="JuPara"/>
      </w:pPr>
      <w:r w:rsidRPr="00F76268">
        <w:t xml:space="preserve">Après en avoir délibéré en chambre du conseil le </w:t>
      </w:r>
      <w:r w:rsidR="00CE1193" w:rsidRPr="00F76268">
        <w:t>28 avril 2020</w:t>
      </w:r>
      <w:r w:rsidRPr="00F76268">
        <w:t>,</w:t>
      </w:r>
    </w:p>
    <w:p w:rsidR="00876F03" w:rsidRPr="00F76268" w:rsidRDefault="004344E6" w:rsidP="00F76268">
      <w:pPr>
        <w:pStyle w:val="JuPara"/>
      </w:pPr>
      <w:r w:rsidRPr="00F76268">
        <w:t>Rend l</w:t>
      </w:r>
      <w:r w:rsidR="00F76268" w:rsidRPr="00F76268">
        <w:t>’</w:t>
      </w:r>
      <w:r w:rsidRPr="00F76268">
        <w:t>arrêt que voici</w:t>
      </w:r>
      <w:r w:rsidR="00876F03" w:rsidRPr="00F76268">
        <w:t>, adopté à cette date :</w:t>
      </w:r>
    </w:p>
    <w:p w:rsidR="00CE1193" w:rsidRPr="00F76268" w:rsidRDefault="00CE1193" w:rsidP="00F76268">
      <w:pPr>
        <w:pStyle w:val="JuHHead"/>
        <w:numPr>
          <w:ilvl w:val="0"/>
          <w:numId w:val="0"/>
        </w:numPr>
        <w:rPr>
          <w:lang w:val="fr-FR"/>
        </w:rPr>
      </w:pPr>
      <w:r w:rsidRPr="00F76268">
        <w:rPr>
          <w:lang w:val="fr-FR"/>
        </w:rPr>
        <w:t>INTRODUCTION</w:t>
      </w:r>
    </w:p>
    <w:p w:rsidR="00CE1193" w:rsidRPr="00F76268" w:rsidRDefault="00CE1193" w:rsidP="00F76268">
      <w:pPr>
        <w:pStyle w:val="JuPara"/>
      </w:pPr>
      <w:r w:rsidRPr="00F76268">
        <w:t>La requérante se plaint de l</w:t>
      </w:r>
      <w:r w:rsidR="00F76268" w:rsidRPr="00F76268">
        <w:t>’</w:t>
      </w:r>
      <w:r w:rsidRPr="00F76268">
        <w:t>expropriation du terrain dont elle était locataire agricole et de la durée de la procédure qu</w:t>
      </w:r>
      <w:r w:rsidR="00F76268" w:rsidRPr="00F76268">
        <w:t>’</w:t>
      </w:r>
      <w:r w:rsidRPr="00F76268">
        <w:t>elle avait engagée devant le tribunal de Bénévent.</w:t>
      </w:r>
    </w:p>
    <w:p w:rsidR="00CE1193" w:rsidRPr="00F76268" w:rsidRDefault="00CE1193" w:rsidP="00F76268">
      <w:pPr>
        <w:pStyle w:val="JuHHead"/>
        <w:numPr>
          <w:ilvl w:val="0"/>
          <w:numId w:val="2"/>
        </w:numPr>
        <w:jc w:val="both"/>
      </w:pPr>
      <w:r w:rsidRPr="00F76268">
        <w:t>EN FAIT</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w:t>
      </w:r>
      <w:r w:rsidRPr="00F76268">
        <w:fldChar w:fldCharType="end"/>
      </w:r>
      <w:r w:rsidRPr="00F76268">
        <w:t>.  La requérante, M</w:t>
      </w:r>
      <w:r w:rsidRPr="00F76268">
        <w:rPr>
          <w:vertAlign w:val="superscript"/>
        </w:rPr>
        <w:t>me</w:t>
      </w:r>
      <w:r w:rsidRPr="00F76268">
        <w:t xml:space="preserve"> Maria </w:t>
      </w:r>
      <w:proofErr w:type="spellStart"/>
      <w:r w:rsidRPr="00F76268">
        <w:t>Morelli</w:t>
      </w:r>
      <w:proofErr w:type="spellEnd"/>
      <w:r w:rsidRPr="00F76268">
        <w:t>, est une ressortissante italienne, née en 1952 et résidant à Bénévent. Elle est représentée devant la Cour par M</w:t>
      </w:r>
      <w:r w:rsidRPr="00F76268">
        <w:rPr>
          <w:vertAlign w:val="superscript"/>
        </w:rPr>
        <w:t>e</w:t>
      </w:r>
      <w:r w:rsidRPr="00F76268">
        <w:t> S. Ferrara, avocat à Bénévent.</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w:t>
      </w:r>
      <w:r w:rsidRPr="00F76268">
        <w:fldChar w:fldCharType="end"/>
      </w:r>
      <w:r w:rsidRPr="00F76268">
        <w:t xml:space="preserve">.  Le gouvernement italien (« le Gouvernement ») a été représenté par ses anciens agents, M. I.M. </w:t>
      </w:r>
      <w:proofErr w:type="spellStart"/>
      <w:r w:rsidRPr="00F76268">
        <w:t>Braguglia</w:t>
      </w:r>
      <w:proofErr w:type="spellEnd"/>
      <w:r w:rsidRPr="00F76268">
        <w:t xml:space="preserve"> et M</w:t>
      </w:r>
      <w:r w:rsidRPr="00F76268">
        <w:rPr>
          <w:vertAlign w:val="superscript"/>
        </w:rPr>
        <w:t>me</w:t>
      </w:r>
      <w:r w:rsidRPr="00F76268">
        <w:t xml:space="preserve"> E. </w:t>
      </w:r>
      <w:proofErr w:type="spellStart"/>
      <w:r w:rsidRPr="00F76268">
        <w:t>Spatafora</w:t>
      </w:r>
      <w:proofErr w:type="spellEnd"/>
      <w:r w:rsidRPr="00F76268">
        <w:t xml:space="preserve">, et ses anciens </w:t>
      </w:r>
      <w:proofErr w:type="spellStart"/>
      <w:r w:rsidRPr="00F76268">
        <w:t>coagents</w:t>
      </w:r>
      <w:proofErr w:type="spellEnd"/>
      <w:r w:rsidRPr="00F76268">
        <w:t xml:space="preserve">, M. F. </w:t>
      </w:r>
      <w:proofErr w:type="spellStart"/>
      <w:r w:rsidRPr="00F76268">
        <w:t>Crisafulli</w:t>
      </w:r>
      <w:proofErr w:type="spellEnd"/>
      <w:r w:rsidRPr="00F76268">
        <w:t xml:space="preserve"> et M</w:t>
      </w:r>
      <w:r w:rsidRPr="00F76268">
        <w:rPr>
          <w:vertAlign w:val="superscript"/>
        </w:rPr>
        <w:t>me</w:t>
      </w:r>
      <w:r w:rsidRPr="00F76268">
        <w:t xml:space="preserve"> P. </w:t>
      </w:r>
      <w:proofErr w:type="spellStart"/>
      <w:r w:rsidRPr="00F76268">
        <w:t>Accardo</w:t>
      </w:r>
      <w:proofErr w:type="spellEnd"/>
      <w:r w:rsidRPr="00F76268">
        <w:t>.</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w:t>
      </w:r>
      <w:r w:rsidRPr="00F76268">
        <w:fldChar w:fldCharType="end"/>
      </w:r>
      <w:r w:rsidRPr="00F76268">
        <w:t>.  La requérante était locataire d</w:t>
      </w:r>
      <w:r w:rsidR="00F76268" w:rsidRPr="00F76268">
        <w:t>’</w:t>
      </w:r>
      <w:r w:rsidRPr="00F76268">
        <w:t>un terrain agricole de 85 090 mètres carrés sis à Bénévent et y exerçait la profession d</w:t>
      </w:r>
      <w:r w:rsidR="00F76268" w:rsidRPr="00F76268">
        <w:t>’</w:t>
      </w:r>
      <w:r w:rsidRPr="00F76268">
        <w:t>agricultrice.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w:t>
      </w:r>
      <w:r w:rsidRPr="00F76268">
        <w:fldChar w:fldCharType="end"/>
      </w:r>
      <w:r w:rsidRPr="00F76268">
        <w:t>.  Le 19 décembre 1985, le ministère des Transports approuva le projet de construction d</w:t>
      </w:r>
      <w:r w:rsidR="00F76268" w:rsidRPr="00F76268">
        <w:t>’</w:t>
      </w:r>
      <w:r w:rsidRPr="00F76268">
        <w:t>un chemin de fer traversant ce terrain.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5</w:t>
      </w:r>
      <w:r w:rsidRPr="00F76268">
        <w:fldChar w:fldCharType="end"/>
      </w:r>
      <w:r w:rsidRPr="00F76268">
        <w:t>.  Par deux arrêtés adoptés respectivement le 29 janvier 1986 et le 18 mai 1988, le préfet de Bénévent autorisa le Consortium C. à occuper d</w:t>
      </w:r>
      <w:r w:rsidR="00F76268" w:rsidRPr="00F76268">
        <w:t>’</w:t>
      </w:r>
      <w:r w:rsidRPr="00F76268">
        <w:t>urgence une partie du terrain, à savoir 39 023 mètres carrés, en vue de son expropriation, afin de procéder à la construction du chemin de fer.</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6</w:t>
      </w:r>
      <w:r w:rsidRPr="00F76268">
        <w:fldChar w:fldCharType="end"/>
      </w:r>
      <w:r w:rsidRPr="00F76268">
        <w:t>.  Le 10 mars 1986 et le 30 juin 1988, le Consortium C. procéda à l</w:t>
      </w:r>
      <w:r w:rsidR="00F76268" w:rsidRPr="00F76268">
        <w:t>’</w:t>
      </w:r>
      <w:r w:rsidRPr="00F76268">
        <w:t>occupation et entama les travaux de construction.</w:t>
      </w:r>
    </w:p>
    <w:p w:rsidR="00CE1193" w:rsidRPr="00F76268" w:rsidRDefault="00CE1193" w:rsidP="00F76268">
      <w:pPr>
        <w:pStyle w:val="JuHIRoman"/>
      </w:pPr>
      <w:r w:rsidRPr="00F76268">
        <w:lastRenderedPageBreak/>
        <w:t>La procédure principale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7</w:t>
      </w:r>
      <w:r w:rsidRPr="00F76268">
        <w:fldChar w:fldCharType="end"/>
      </w:r>
      <w:r w:rsidRPr="00F76268">
        <w:t>.  Par un acte d</w:t>
      </w:r>
      <w:r w:rsidR="00F76268" w:rsidRPr="00F76268">
        <w:t>’</w:t>
      </w:r>
      <w:r w:rsidRPr="00F76268">
        <w:t>assignation notifié le 13 mars 1992, la requérante introduisit une action en dommages-intérêts à l</w:t>
      </w:r>
      <w:r w:rsidR="00F76268" w:rsidRPr="00F76268">
        <w:t>’</w:t>
      </w:r>
      <w:r w:rsidRPr="00F76268">
        <w:t>encontre du Consortium C. devant le tribunal de Bénévent alléguant l</w:t>
      </w:r>
      <w:r w:rsidR="00F76268" w:rsidRPr="00F76268">
        <w:t>’</w:t>
      </w:r>
      <w:r w:rsidRPr="00F76268">
        <w:t>impossibilité d</w:t>
      </w:r>
      <w:r w:rsidR="00F76268" w:rsidRPr="00F76268">
        <w:t>’</w:t>
      </w:r>
      <w:r w:rsidRPr="00F76268">
        <w:t>exercer sa profession d</w:t>
      </w:r>
      <w:r w:rsidR="00F76268" w:rsidRPr="00F76268">
        <w:t>’</w:t>
      </w:r>
      <w:r w:rsidRPr="00F76268">
        <w:t>agricultrice. Selon elle, l</w:t>
      </w:r>
      <w:r w:rsidR="00F76268" w:rsidRPr="00F76268">
        <w:t>’</w:t>
      </w:r>
      <w:r w:rsidRPr="00F76268">
        <w:t>occupation du terrain était en outre devenue illégale.</w:t>
      </w:r>
    </w:p>
    <w:bookmarkStart w:id="2" w:name="expertise"/>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8</w:t>
      </w:r>
      <w:r w:rsidRPr="00F76268">
        <w:fldChar w:fldCharType="end"/>
      </w:r>
      <w:bookmarkEnd w:id="2"/>
      <w:r w:rsidRPr="00F76268">
        <w:t>.  Selon l</w:t>
      </w:r>
      <w:r w:rsidR="00F76268" w:rsidRPr="00F76268">
        <w:t>’</w:t>
      </w:r>
      <w:r w:rsidRPr="00F76268">
        <w:t>expertise du 2 septembre 1997, l</w:t>
      </w:r>
      <w:r w:rsidR="00F76268" w:rsidRPr="00F76268">
        <w:t>’</w:t>
      </w:r>
      <w:r w:rsidRPr="00F76268">
        <w:t>expert nommé par le tribunal évalua à 27 517 000 ITL et 48 298 000 ITL le montant des indemnités dues, aux termes de l</w:t>
      </w:r>
      <w:r w:rsidR="00F76268" w:rsidRPr="00F76268">
        <w:t>’</w:t>
      </w:r>
      <w:r w:rsidRPr="00F76268">
        <w:t>article 17 de la loi n</w:t>
      </w:r>
      <w:r w:rsidRPr="00F76268">
        <w:rPr>
          <w:vertAlign w:val="superscript"/>
        </w:rPr>
        <w:t>o</w:t>
      </w:r>
      <w:r w:rsidRPr="00F76268">
        <w:t xml:space="preserve"> 865 de 1971, au locataire d</w:t>
      </w:r>
      <w:r w:rsidR="00F76268" w:rsidRPr="00F76268">
        <w:t>’</w:t>
      </w:r>
      <w:r w:rsidRPr="00F76268">
        <w:t>un terrain exproprié.</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9</w:t>
      </w:r>
      <w:r w:rsidRPr="00F76268">
        <w:fldChar w:fldCharType="end"/>
      </w:r>
      <w:r w:rsidRPr="00F76268">
        <w:t>.  Le complément d</w:t>
      </w:r>
      <w:r w:rsidR="00F76268" w:rsidRPr="00F76268">
        <w:t>’</w:t>
      </w:r>
      <w:r w:rsidRPr="00F76268">
        <w:t>expertise déposé au greffe le 14 septembre 2002 confirma cette évaluation.</w:t>
      </w:r>
    </w:p>
    <w:bookmarkStart w:id="3" w:name="Tribunal"/>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10</w:t>
      </w:r>
      <w:r w:rsidRPr="00F76268">
        <w:fldChar w:fldCharType="end"/>
      </w:r>
      <w:bookmarkEnd w:id="3"/>
      <w:r w:rsidRPr="00F76268">
        <w:t>.  Par un jugement déposé au greffe le 18 avril 2008, le tribunal de Bénévent statua que la requérante, qui avait fourni les preuves de sa qualité de locataire du terrain, avait droit à l</w:t>
      </w:r>
      <w:r w:rsidR="00F76268" w:rsidRPr="00F76268">
        <w:t>’</w:t>
      </w:r>
      <w:r w:rsidRPr="00F76268">
        <w:t>indemnité due par loi aux locataires agricoles des terrains expropriés. Il accorda les sommes établies par l</w:t>
      </w:r>
      <w:r w:rsidR="00F76268" w:rsidRPr="00F76268">
        <w:t>’</w:t>
      </w:r>
      <w:r w:rsidRPr="00F76268">
        <w:t>expert, réévaluées et assorties d</w:t>
      </w:r>
      <w:r w:rsidR="00F76268" w:rsidRPr="00F76268">
        <w:t>’</w:t>
      </w:r>
      <w:r w:rsidRPr="00F76268">
        <w:t>intérêts à partir des dates de l</w:t>
      </w:r>
      <w:r w:rsidR="00F76268" w:rsidRPr="00F76268">
        <w:t>’</w:t>
      </w:r>
      <w:r w:rsidRPr="00F76268">
        <w:t>occupation.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11</w:t>
      </w:r>
      <w:r w:rsidRPr="00F76268">
        <w:fldChar w:fldCharType="end"/>
      </w:r>
      <w:r w:rsidRPr="00F76268">
        <w:t>.  Il ressort du dossier que ce jugement n</w:t>
      </w:r>
      <w:r w:rsidR="00F76268" w:rsidRPr="00F76268">
        <w:t>’</w:t>
      </w:r>
      <w:r w:rsidRPr="00F76268">
        <w:t>a pas été attaqué devant les juridictions internes compétentes et, par conséquent, a acquis force de chose jugée.</w:t>
      </w:r>
    </w:p>
    <w:p w:rsidR="00CE1193" w:rsidRPr="00F76268" w:rsidRDefault="00CE1193" w:rsidP="00F76268">
      <w:pPr>
        <w:pStyle w:val="JuHIRoman"/>
      </w:pPr>
      <w:r w:rsidRPr="00F76268">
        <w:t>La procédure « Pinto »</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12</w:t>
      </w:r>
      <w:r w:rsidRPr="00F76268">
        <w:fldChar w:fldCharType="end"/>
      </w:r>
      <w:r w:rsidRPr="00F76268">
        <w:t>.  Le 5 avril 2002, la requérante saisit la cour d</w:t>
      </w:r>
      <w:r w:rsidR="00F76268" w:rsidRPr="00F76268">
        <w:t>’</w:t>
      </w:r>
      <w:r w:rsidRPr="00F76268">
        <w:t>appel de Rome au sens de la loi n</w:t>
      </w:r>
      <w:r w:rsidRPr="00F76268">
        <w:rPr>
          <w:vertAlign w:val="superscript"/>
        </w:rPr>
        <w:t>o</w:t>
      </w:r>
      <w:r w:rsidRPr="00F76268">
        <w:t> 89 du 24</w:t>
      </w:r>
      <w:r w:rsidR="003D6CC1" w:rsidRPr="00F76268">
        <w:t xml:space="preserve"> mars </w:t>
      </w:r>
      <w:r w:rsidRPr="00F76268">
        <w:t>2001, dite « loi</w:t>
      </w:r>
      <w:r w:rsidR="003D6CC1" w:rsidRPr="00F76268">
        <w:t xml:space="preserve"> </w:t>
      </w:r>
      <w:r w:rsidRPr="00F76268">
        <w:t>Pinto », afin de se plaindre de la durée de la procédure décrite ci-dessus.</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13</w:t>
      </w:r>
      <w:r w:rsidRPr="00F76268">
        <w:fldChar w:fldCharType="end"/>
      </w:r>
      <w:r w:rsidRPr="00F76268">
        <w:t>.  Par une décision déposée au greffe le 22 avril 2003, la cour d</w:t>
      </w:r>
      <w:r w:rsidR="00F76268" w:rsidRPr="00F76268">
        <w:t>’</w:t>
      </w:r>
      <w:r w:rsidRPr="00F76268">
        <w:t>appel constata le dépassement d</w:t>
      </w:r>
      <w:r w:rsidR="00F76268" w:rsidRPr="00F76268">
        <w:t>’</w:t>
      </w:r>
      <w:r w:rsidRPr="00F76268">
        <w:t>une durée raisonnable et</w:t>
      </w:r>
      <w:r w:rsidR="003D6CC1" w:rsidRPr="00F76268">
        <w:t xml:space="preserve"> accorda 1 </w:t>
      </w:r>
      <w:r w:rsidRPr="00F76268">
        <w:t>400 EUR pour dommage moral et 700 EUR pour frais et dépens.</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14</w:t>
      </w:r>
      <w:r w:rsidRPr="00F76268">
        <w:fldChar w:fldCharType="end"/>
      </w:r>
      <w:r w:rsidRPr="00F76268">
        <w:t>.  Il ressort du dossier que cette décision fut notifiée à l</w:t>
      </w:r>
      <w:r w:rsidR="00F76268" w:rsidRPr="00F76268">
        <w:t>’</w:t>
      </w:r>
      <w:r w:rsidRPr="00F76268">
        <w:t>administration le 29 mai 2003 et devint définitive le 28 juillet 2003.</w:t>
      </w:r>
    </w:p>
    <w:p w:rsidR="00CE1193" w:rsidRPr="00F76268" w:rsidRDefault="00CE1193" w:rsidP="00F76268">
      <w:pPr>
        <w:pStyle w:val="JuHHead"/>
        <w:numPr>
          <w:ilvl w:val="0"/>
          <w:numId w:val="2"/>
        </w:numPr>
        <w:jc w:val="both"/>
      </w:pPr>
      <w:r w:rsidRPr="00F76268">
        <w:t>EN DROIT</w:t>
      </w:r>
    </w:p>
    <w:p w:rsidR="00CE1193" w:rsidRPr="00F76268" w:rsidRDefault="00CE1193" w:rsidP="00F76268">
      <w:pPr>
        <w:pStyle w:val="JuHIRoman"/>
        <w:keepNext w:val="0"/>
        <w:keepLines w:val="0"/>
        <w:numPr>
          <w:ilvl w:val="1"/>
          <w:numId w:val="2"/>
        </w:numPr>
        <w:jc w:val="both"/>
        <w:rPr>
          <w:lang w:val="fr-FR"/>
        </w:rPr>
      </w:pPr>
      <w:r w:rsidRPr="00F76268">
        <w:rPr>
          <w:lang w:val="fr-FR"/>
        </w:rPr>
        <w:t>SUR LA VIOLATION ALLÉGUÉE DE L</w:t>
      </w:r>
      <w:r w:rsidR="00F76268" w:rsidRPr="00F76268">
        <w:rPr>
          <w:lang w:val="fr-FR"/>
        </w:rPr>
        <w:t>’</w:t>
      </w:r>
      <w:r w:rsidRPr="00F76268">
        <w:rPr>
          <w:lang w:val="fr-FR"/>
        </w:rPr>
        <w:t xml:space="preserve">ARTICLE 1 DU </w:t>
      </w:r>
      <w:r w:rsidRPr="00F76268">
        <w:rPr>
          <w:rFonts w:ascii="Times New Roman" w:eastAsia="Times New Roman" w:hAnsi="Times New Roman" w:cs="Times New Roman"/>
          <w:caps w:val="0"/>
          <w:szCs w:val="20"/>
          <w:lang w:val="fr-FR" w:eastAsia="fr-FR"/>
        </w:rPr>
        <w:t>PROTOCOLE N</w:t>
      </w:r>
      <w:r w:rsidRPr="00F76268">
        <w:rPr>
          <w:rFonts w:ascii="Times New Roman" w:eastAsia="Times New Roman" w:hAnsi="Times New Roman" w:cs="Times New Roman"/>
          <w:caps w:val="0"/>
          <w:szCs w:val="20"/>
          <w:vertAlign w:val="superscript"/>
          <w:lang w:val="fr-FR" w:eastAsia="fr-FR"/>
        </w:rPr>
        <w:t>o</w:t>
      </w:r>
      <w:r w:rsidRPr="00F76268">
        <w:rPr>
          <w:rFonts w:ascii="Times New Roman" w:eastAsia="Times New Roman" w:hAnsi="Times New Roman" w:cs="Times New Roman"/>
          <w:caps w:val="0"/>
          <w:szCs w:val="20"/>
          <w:lang w:val="fr-FR" w:eastAsia="fr-FR"/>
        </w:rPr>
        <w:t xml:space="preserve"> 1</w:t>
      </w:r>
      <w:r w:rsidRPr="00F76268">
        <w:rPr>
          <w:lang w:val="fr-FR"/>
        </w:rPr>
        <w:t xml:space="preserve"> à LA CONVENTION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15</w:t>
      </w:r>
      <w:r w:rsidRPr="00F76268">
        <w:fldChar w:fldCharType="end"/>
      </w:r>
      <w:r w:rsidRPr="00F76268">
        <w:t>.  </w:t>
      </w:r>
      <w:bookmarkStart w:id="4" w:name="OLE_LINK1"/>
      <w:r w:rsidRPr="00F76268">
        <w:t>La requérante considérait que l</w:t>
      </w:r>
      <w:r w:rsidR="00F76268" w:rsidRPr="00F76268">
        <w:t>’</w:t>
      </w:r>
      <w:r w:rsidRPr="00F76268">
        <w:t>expropriation du terrain dont elle était locataire agricole, en l</w:t>
      </w:r>
      <w:r w:rsidR="00F76268" w:rsidRPr="00F76268">
        <w:t>’</w:t>
      </w:r>
      <w:r w:rsidRPr="00F76268">
        <w:t>absence de toute indemnisation, violait l</w:t>
      </w:r>
      <w:r w:rsidR="00F76268" w:rsidRPr="00F76268">
        <w:t>’</w:t>
      </w:r>
      <w:r w:rsidR="003D6CC1" w:rsidRPr="00F76268">
        <w:t>article </w:t>
      </w:r>
      <w:r w:rsidRPr="00F76268">
        <w:t>1 du Protocole n</w:t>
      </w:r>
      <w:r w:rsidRPr="00F76268">
        <w:rPr>
          <w:vertAlign w:val="superscript"/>
        </w:rPr>
        <w:t xml:space="preserve">o </w:t>
      </w:r>
      <w:r w:rsidRPr="00F76268">
        <w:t>1, selon lequel</w:t>
      </w:r>
      <w:bookmarkEnd w:id="4"/>
      <w:r w:rsidRPr="00F76268">
        <w:t xml:space="preserve"> :</w:t>
      </w:r>
    </w:p>
    <w:p w:rsidR="00CE1193" w:rsidRPr="00F76268" w:rsidRDefault="00CE1193" w:rsidP="00F76268">
      <w:pPr>
        <w:pStyle w:val="JuQuot"/>
      </w:pPr>
      <w:r w:rsidRPr="00F76268">
        <w:t>« Toute personne physique ou morale a droit au respect de ses biens. Nul ne peut être privé de sa propriété que pour cause d</w:t>
      </w:r>
      <w:r w:rsidR="00F76268" w:rsidRPr="00F76268">
        <w:t>’</w:t>
      </w:r>
      <w:r w:rsidRPr="00F76268">
        <w:t>utilité publique et dans les conditions prévues par la loi et les principes généraux du droit international.</w:t>
      </w:r>
    </w:p>
    <w:p w:rsidR="00CE1193" w:rsidRPr="00F76268" w:rsidRDefault="00CE1193" w:rsidP="00F76268">
      <w:pPr>
        <w:pStyle w:val="JuQuot"/>
      </w:pPr>
      <w:r w:rsidRPr="00F76268">
        <w:lastRenderedPageBreak/>
        <w:t>Les dispositions précédentes ne portent pas atteinte au droit que possèdent les États de mettre en vigueur les lois qu</w:t>
      </w:r>
      <w:r w:rsidR="00F76268" w:rsidRPr="00F76268">
        <w:t>’</w:t>
      </w:r>
      <w:r w:rsidRPr="00F76268">
        <w:t>ils jugent nécessaires pour réglementer l</w:t>
      </w:r>
      <w:r w:rsidR="00F76268" w:rsidRPr="00F76268">
        <w:t>’</w:t>
      </w:r>
      <w:r w:rsidRPr="00F76268">
        <w:t>usage des biens conformément à l</w:t>
      </w:r>
      <w:r w:rsidR="00F76268" w:rsidRPr="00F76268">
        <w:t>’</w:t>
      </w:r>
      <w:r w:rsidRPr="00F76268">
        <w:t>intérêt général ou pour assurer le paiement des impôts ou d</w:t>
      </w:r>
      <w:r w:rsidR="00F76268" w:rsidRPr="00F76268">
        <w:t>’</w:t>
      </w:r>
      <w:r w:rsidRPr="00F76268">
        <w:t>autres contributions ou des amendes. »</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16</w:t>
      </w:r>
      <w:r w:rsidRPr="00F76268">
        <w:fldChar w:fldCharType="end"/>
      </w:r>
      <w:r w:rsidRPr="00F76268">
        <w:t>.  Le Gouvernement s</w:t>
      </w:r>
      <w:r w:rsidR="00F76268" w:rsidRPr="00F76268">
        <w:t>’</w:t>
      </w:r>
      <w:r w:rsidRPr="00F76268">
        <w:t>oppose à cette thèse.</w:t>
      </w:r>
    </w:p>
    <w:p w:rsidR="00CE1193" w:rsidRPr="00F76268" w:rsidRDefault="00CE1193" w:rsidP="00F76268">
      <w:pPr>
        <w:pStyle w:val="JuHA"/>
        <w:numPr>
          <w:ilvl w:val="0"/>
          <w:numId w:val="0"/>
        </w:numPr>
        <w:ind w:left="584" w:hanging="352"/>
      </w:pPr>
      <w:r w:rsidRPr="00F76268">
        <w:t xml:space="preserve">Sur la </w:t>
      </w:r>
      <w:proofErr w:type="spellStart"/>
      <w:r w:rsidRPr="00F76268">
        <w:t>recevabilité</w:t>
      </w:r>
      <w:proofErr w:type="spellEnd"/>
    </w:p>
    <w:p w:rsidR="00CE1193" w:rsidRPr="00F76268" w:rsidRDefault="00CE1193" w:rsidP="00F76268">
      <w:pPr>
        <w:pStyle w:val="JuH1"/>
        <w:numPr>
          <w:ilvl w:val="3"/>
          <w:numId w:val="2"/>
        </w:numPr>
        <w:jc w:val="both"/>
      </w:pPr>
      <w:proofErr w:type="spellStart"/>
      <w:r w:rsidRPr="00F76268">
        <w:t>Thèses</w:t>
      </w:r>
      <w:proofErr w:type="spellEnd"/>
      <w:r w:rsidRPr="00F76268">
        <w:t xml:space="preserve"> des parties</w:t>
      </w:r>
    </w:p>
    <w:p w:rsidR="00CE1193" w:rsidRPr="00F76268" w:rsidRDefault="00CE1193" w:rsidP="00F76268">
      <w:pPr>
        <w:pStyle w:val="JuHa0"/>
        <w:numPr>
          <w:ilvl w:val="4"/>
          <w:numId w:val="2"/>
        </w:numPr>
        <w:jc w:val="both"/>
      </w:pPr>
      <w:r w:rsidRPr="00F76268">
        <w:t xml:space="preserve">Le </w:t>
      </w:r>
      <w:proofErr w:type="spellStart"/>
      <w:r w:rsidRPr="00F76268">
        <w:t>Gouvernement</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17</w:t>
      </w:r>
      <w:r w:rsidRPr="00F76268">
        <w:fldChar w:fldCharType="end"/>
      </w:r>
      <w:r w:rsidRPr="00F76268">
        <w:t>.  Le Gouvernement souligne avant tout que la requérante n</w:t>
      </w:r>
      <w:r w:rsidR="00F76268" w:rsidRPr="00F76268">
        <w:t>’</w:t>
      </w:r>
      <w:r w:rsidRPr="00F76268">
        <w:t>était pas la propriétaire du terrain litigieux. Elle affirmait tout simplement de l</w:t>
      </w:r>
      <w:r w:rsidR="00F76268" w:rsidRPr="00F76268">
        <w:t>’</w:t>
      </w:r>
      <w:r w:rsidRPr="00F76268">
        <w:t>avoir cultivé en tant que locataire sans avoir fourni la preuve d</w:t>
      </w:r>
      <w:r w:rsidR="00F76268" w:rsidRPr="00F76268">
        <w:t>’</w:t>
      </w:r>
      <w:r w:rsidRPr="00F76268">
        <w:t>être locataire « cultivatrice directe » du terrain, ce qui lui aurait donné droit à une indemnité au niveau national.</w:t>
      </w:r>
    </w:p>
    <w:p w:rsidR="008D5175"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18</w:t>
      </w:r>
      <w:r w:rsidRPr="00F76268">
        <w:fldChar w:fldCharType="end"/>
      </w:r>
      <w:r w:rsidRPr="00F76268">
        <w:t>.  La requérante n</w:t>
      </w:r>
      <w:r w:rsidR="00F76268" w:rsidRPr="00F76268">
        <w:t>’</w:t>
      </w:r>
      <w:r w:rsidRPr="00F76268">
        <w:t>étant pas propriétaire, les circonstances litigieuses ne concernaient pas une privation de propriété.</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19</w:t>
      </w:r>
      <w:r w:rsidRPr="00F76268">
        <w:fldChar w:fldCharType="end"/>
      </w:r>
      <w:r w:rsidRPr="00F76268">
        <w:t>.  Sur le fond, le Gouvernement conteste qu</w:t>
      </w:r>
      <w:r w:rsidR="00F76268" w:rsidRPr="00F76268">
        <w:t>’</w:t>
      </w:r>
      <w:r w:rsidRPr="00F76268">
        <w:t>il y ait eu, au moment de l</w:t>
      </w:r>
      <w:r w:rsidR="00F76268" w:rsidRPr="00F76268">
        <w:t>’</w:t>
      </w:r>
      <w:r w:rsidRPr="00F76268">
        <w:t>introduction de la requête, une « absence d</w:t>
      </w:r>
      <w:r w:rsidR="00F76268" w:rsidRPr="00F76268">
        <w:t>’</w:t>
      </w:r>
      <w:r w:rsidRPr="00F76268">
        <w:t>indemnisation » dans le cas d</w:t>
      </w:r>
      <w:r w:rsidR="00F76268" w:rsidRPr="00F76268">
        <w:t>’</w:t>
      </w:r>
      <w:r w:rsidRPr="00F76268">
        <w:t>espèce. Les juridictions internes n</w:t>
      </w:r>
      <w:r w:rsidR="00F76268" w:rsidRPr="00F76268">
        <w:t>’</w:t>
      </w:r>
      <w:r w:rsidRPr="00F76268">
        <w:t>avaient pas refusé d</w:t>
      </w:r>
      <w:r w:rsidR="00F76268" w:rsidRPr="00F76268">
        <w:t>’</w:t>
      </w:r>
      <w:r w:rsidRPr="00F76268">
        <w:t>octroyer une indemnisation à la requérante en tant que locataire agricole car, en réalité, la procédure devant le tribunal de Bénévent était tout simplement pendante.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20</w:t>
      </w:r>
      <w:r w:rsidRPr="00F76268">
        <w:fldChar w:fldCharType="end"/>
      </w:r>
      <w:r w:rsidRPr="00F76268">
        <w:t>.  Le 19 juin 2014, le Gouvernement a informé la Cour de ce que la procédure entamée devant le Tribunal de Bénévent s</w:t>
      </w:r>
      <w:r w:rsidR="00F76268" w:rsidRPr="00F76268">
        <w:t>’</w:t>
      </w:r>
      <w:r w:rsidRPr="00F76268">
        <w:t>était achevée avec un jugement déposé au greffe le 18 avril 2008, par lequel le tribunal avait accordé une indemnisation à la requérante.</w:t>
      </w:r>
    </w:p>
    <w:p w:rsidR="00CE1193" w:rsidRPr="00F76268" w:rsidRDefault="00CE1193" w:rsidP="00F76268">
      <w:pPr>
        <w:pStyle w:val="JuHa0"/>
        <w:numPr>
          <w:ilvl w:val="4"/>
          <w:numId w:val="2"/>
        </w:numPr>
        <w:jc w:val="both"/>
      </w:pPr>
      <w:r w:rsidRPr="00F76268">
        <w:t xml:space="preserve">La </w:t>
      </w:r>
      <w:proofErr w:type="spellStart"/>
      <w:r w:rsidRPr="00F76268">
        <w:t>requérante</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21</w:t>
      </w:r>
      <w:r w:rsidRPr="00F76268">
        <w:fldChar w:fldCharType="end"/>
      </w:r>
      <w:r w:rsidRPr="00F76268">
        <w:t>.  La requérante faisait valoir que l</w:t>
      </w:r>
      <w:r w:rsidR="00F76268" w:rsidRPr="00F76268">
        <w:t>’</w:t>
      </w:r>
      <w:r w:rsidRPr="00F76268">
        <w:t>absence de toute indemnisation pour le préjudice subi suite à l</w:t>
      </w:r>
      <w:r w:rsidR="00F76268" w:rsidRPr="00F76268">
        <w:t>’</w:t>
      </w:r>
      <w:r w:rsidRPr="00F76268">
        <w:t>expropriation du terrain dont elle était locataire constituait une atteinte disproportionnée au droit garanti par l</w:t>
      </w:r>
      <w:r w:rsidR="00F76268" w:rsidRPr="00F76268">
        <w:t>’</w:t>
      </w:r>
      <w:r w:rsidRPr="00F76268">
        <w:t>article 1 du Protocole n</w:t>
      </w:r>
      <w:r w:rsidRPr="00F76268">
        <w:rPr>
          <w:vertAlign w:val="superscript"/>
        </w:rPr>
        <w:t>o</w:t>
      </w:r>
      <w:r w:rsidR="003D6CC1" w:rsidRPr="00F76268">
        <w:rPr>
          <w:vertAlign w:val="superscript"/>
        </w:rPr>
        <w:t> </w:t>
      </w:r>
      <w:r w:rsidRPr="00F76268">
        <w:t>1.</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22</w:t>
      </w:r>
      <w:r w:rsidRPr="00F76268">
        <w:fldChar w:fldCharType="end"/>
      </w:r>
      <w:r w:rsidRPr="00F76268">
        <w:t>.  De plus, en reconnaissant que la procédure de dédommagement était pendante en première instance, elle se plaignait qu</w:t>
      </w:r>
      <w:r w:rsidR="00F76268" w:rsidRPr="00F76268">
        <w:t>’</w:t>
      </w:r>
      <w:r w:rsidRPr="00F76268">
        <w:t>en tout état de cause elle ne serait pas en mesure d</w:t>
      </w:r>
      <w:r w:rsidR="00F76268" w:rsidRPr="00F76268">
        <w:t>’</w:t>
      </w:r>
      <w:r w:rsidRPr="00F76268">
        <w:t>obtenir un redressement correspondant aux montants que la Cour lui aurait accordé pour la réparation de la violation prétendument subie et, notamment, une somme équivalente à la valeur vénale du terrain.</w:t>
      </w:r>
    </w:p>
    <w:bookmarkStart w:id="5" w:name="lettre_req"/>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23</w:t>
      </w:r>
      <w:r w:rsidRPr="00F76268">
        <w:fldChar w:fldCharType="end"/>
      </w:r>
      <w:bookmarkEnd w:id="5"/>
      <w:r w:rsidRPr="00F76268">
        <w:t>.  Par une lettre du 5 mai 2015, la requérante reconnut avoir obtenu une décision favorable par le tribunal de Bénévent et perçu le dédommagement. Toutefois, elle affirmait ne pas être satisfaite du montant reçu en raison du fait qu</w:t>
      </w:r>
      <w:r w:rsidR="00F76268" w:rsidRPr="00F76268">
        <w:t>’</w:t>
      </w:r>
      <w:r w:rsidRPr="00F76268">
        <w:t xml:space="preserve">il ne correspondait pas à la valeur vénale du terrain </w:t>
      </w:r>
      <w:r w:rsidRPr="00F76268">
        <w:lastRenderedPageBreak/>
        <w:t>exproprié, et soutenait qu</w:t>
      </w:r>
      <w:r w:rsidR="00F76268" w:rsidRPr="00F76268">
        <w:t>’</w:t>
      </w:r>
      <w:r w:rsidRPr="00F76268">
        <w:t>à cet égard la Cour s</w:t>
      </w:r>
      <w:r w:rsidR="00F76268" w:rsidRPr="00F76268">
        <w:t>’</w:t>
      </w:r>
      <w:r w:rsidRPr="00F76268">
        <w:t>était déjà prononcée sur l</w:t>
      </w:r>
      <w:r w:rsidR="00F76268" w:rsidRPr="00F76268">
        <w:t>’</w:t>
      </w:r>
      <w:r w:rsidRPr="00F76268">
        <w:t>incompatibilité d</w:t>
      </w:r>
      <w:r w:rsidR="00F76268" w:rsidRPr="00F76268">
        <w:t>’</w:t>
      </w:r>
      <w:r w:rsidRPr="00F76268">
        <w:t>un tel dédommagement avec la Convention.</w:t>
      </w:r>
    </w:p>
    <w:p w:rsidR="00CE1193" w:rsidRPr="00F76268" w:rsidRDefault="00CE1193" w:rsidP="00F76268">
      <w:pPr>
        <w:pStyle w:val="JuH1"/>
        <w:numPr>
          <w:ilvl w:val="3"/>
          <w:numId w:val="2"/>
        </w:numPr>
        <w:jc w:val="both"/>
      </w:pPr>
      <w:proofErr w:type="spellStart"/>
      <w:r w:rsidRPr="00F76268">
        <w:t>Appréciation</w:t>
      </w:r>
      <w:proofErr w:type="spellEnd"/>
      <w:r w:rsidRPr="00F76268">
        <w:t xml:space="preserve"> de la </w:t>
      </w:r>
      <w:proofErr w:type="spellStart"/>
      <w:r w:rsidRPr="00F76268">
        <w:t>Cour</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24</w:t>
      </w:r>
      <w:r w:rsidRPr="00F76268">
        <w:fldChar w:fldCharType="end"/>
      </w:r>
      <w:r w:rsidRPr="00F76268">
        <w:t>.  S</w:t>
      </w:r>
      <w:r w:rsidR="00F76268" w:rsidRPr="00F76268">
        <w:t>’</w:t>
      </w:r>
      <w:r w:rsidRPr="00F76268">
        <w:t>agissant de l</w:t>
      </w:r>
      <w:r w:rsidR="00F76268" w:rsidRPr="00F76268">
        <w:t>’</w:t>
      </w:r>
      <w:r w:rsidRPr="00F76268">
        <w:t xml:space="preserve">exception préliminaire soulevée par le Gouvernement, la Cour note que le tribunal de Bénévent avait reconnu la qualité de locataire de la requérante exerçant une activité agricole sur le terrain (voir paragraphe </w:t>
      </w:r>
      <w:r w:rsidRPr="00F76268">
        <w:fldChar w:fldCharType="begin"/>
      </w:r>
      <w:r w:rsidRPr="00F76268">
        <w:instrText xml:space="preserve"> REF Tribunal \h </w:instrText>
      </w:r>
      <w:r w:rsidRPr="00F76268">
        <w:fldChar w:fldCharType="separate"/>
      </w:r>
      <w:r w:rsidR="00F76268" w:rsidRPr="00F76268">
        <w:rPr>
          <w:noProof/>
        </w:rPr>
        <w:t>10</w:t>
      </w:r>
      <w:r w:rsidRPr="00F76268">
        <w:fldChar w:fldCharType="end"/>
      </w:r>
      <w:r w:rsidRPr="00F76268">
        <w:t xml:space="preserve"> ci-dessus). La Cour ne voit aucune raison de s</w:t>
      </w:r>
      <w:r w:rsidR="00F76268" w:rsidRPr="00F76268">
        <w:t>’</w:t>
      </w:r>
      <w:r w:rsidRPr="00F76268">
        <w:t>écarter des conclusions du tribunal. Partant, cette exception ne serait être retenue.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25</w:t>
      </w:r>
      <w:r w:rsidRPr="00F76268">
        <w:fldChar w:fldCharType="end"/>
      </w:r>
      <w:r w:rsidRPr="00F76268">
        <w:t>.  Sur le fond, quant aux arguments de la requérante concernant l</w:t>
      </w:r>
      <w:r w:rsidR="00F76268" w:rsidRPr="00F76268">
        <w:t>’</w:t>
      </w:r>
      <w:r w:rsidRPr="00F76268">
        <w:t>absence d</w:t>
      </w:r>
      <w:r w:rsidR="00F76268" w:rsidRPr="00F76268">
        <w:t>’</w:t>
      </w:r>
      <w:r w:rsidRPr="00F76268">
        <w:t>indemnisation pour le préjudice subi, la Cour prend acte du fait que le tribunal de Bénévent, devant lequel la procédure était pendante au moment de l</w:t>
      </w:r>
      <w:r w:rsidR="00F76268" w:rsidRPr="00F76268">
        <w:t>’</w:t>
      </w:r>
      <w:r w:rsidRPr="00F76268">
        <w:t>introduction de la requête, a reconnu par son jugement du 18 avril 2008 le droit de la requérante à une indemnité en tant que locataire agricole d</w:t>
      </w:r>
      <w:r w:rsidR="00F76268" w:rsidRPr="00F76268">
        <w:t>’</w:t>
      </w:r>
      <w:r w:rsidRPr="00F76268">
        <w:t xml:space="preserve">un terrain exproprié (voir paragraphes </w:t>
      </w:r>
      <w:r w:rsidRPr="00F76268">
        <w:fldChar w:fldCharType="begin"/>
      </w:r>
      <w:r w:rsidRPr="00F76268">
        <w:instrText xml:space="preserve"> REF Tribunal \h </w:instrText>
      </w:r>
      <w:r w:rsidRPr="00F76268">
        <w:fldChar w:fldCharType="separate"/>
      </w:r>
      <w:r w:rsidR="00F76268" w:rsidRPr="00F76268">
        <w:rPr>
          <w:noProof/>
        </w:rPr>
        <w:t>10</w:t>
      </w:r>
      <w:r w:rsidRPr="00F76268">
        <w:fldChar w:fldCharType="end"/>
      </w:r>
      <w:r w:rsidRPr="00F76268">
        <w:t xml:space="preserve"> et </w:t>
      </w:r>
      <w:r w:rsidRPr="00F76268">
        <w:fldChar w:fldCharType="begin"/>
      </w:r>
      <w:r w:rsidRPr="00F76268">
        <w:instrText xml:space="preserve"> REF lettre_req \h </w:instrText>
      </w:r>
      <w:r w:rsidRPr="00F76268">
        <w:fldChar w:fldCharType="separate"/>
      </w:r>
      <w:r w:rsidR="00F76268" w:rsidRPr="00F76268">
        <w:rPr>
          <w:noProof/>
        </w:rPr>
        <w:t>23</w:t>
      </w:r>
      <w:r w:rsidRPr="00F76268">
        <w:fldChar w:fldCharType="end"/>
      </w:r>
      <w:r w:rsidRPr="00F76268">
        <w:t xml:space="preserve"> ci-dessus).</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26</w:t>
      </w:r>
      <w:r w:rsidRPr="00F76268">
        <w:fldChar w:fldCharType="end"/>
      </w:r>
      <w:r w:rsidRPr="00F76268">
        <w:t xml:space="preserve">.  La Cour rappelle que par sa lettre du 5 mai 2015, postérieure donc au prononcé du jugement du tribunal de Bénévent, la requérante, dans des termes génériques, se déclarait être insatisfaite des sommes obtenues (voir paragraphe </w:t>
      </w:r>
      <w:r w:rsidRPr="00F76268">
        <w:fldChar w:fldCharType="begin"/>
      </w:r>
      <w:r w:rsidRPr="00F76268">
        <w:instrText xml:space="preserve"> REF lettre_req \h </w:instrText>
      </w:r>
      <w:r w:rsidRPr="00F76268">
        <w:fldChar w:fldCharType="separate"/>
      </w:r>
      <w:r w:rsidR="00F76268" w:rsidRPr="00F76268">
        <w:rPr>
          <w:noProof/>
        </w:rPr>
        <w:t>23</w:t>
      </w:r>
      <w:r w:rsidRPr="00F76268">
        <w:fldChar w:fldCharType="end"/>
      </w:r>
      <w:r w:rsidRPr="00F76268">
        <w:t xml:space="preserve"> ci-dessus).</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27</w:t>
      </w:r>
      <w:r w:rsidRPr="00F76268">
        <w:fldChar w:fldCharType="end"/>
      </w:r>
      <w:r w:rsidRPr="00F76268">
        <w:t>.  S</w:t>
      </w:r>
      <w:r w:rsidR="00F76268" w:rsidRPr="00F76268">
        <w:t>’</w:t>
      </w:r>
      <w:r w:rsidRPr="00F76268">
        <w:t>il est vrai que dans sa jurisprudence bien établie en matière de privation de propriété la Cour a établi que le redressement à octroyer au propriétaire exproprié doit être, en l</w:t>
      </w:r>
      <w:r w:rsidR="00F76268" w:rsidRPr="00F76268">
        <w:t>’</w:t>
      </w:r>
      <w:r w:rsidRPr="00F76268">
        <w:t>absence de situations exceptionnelles, raisonnablement en rapport avec la valeur du bien (voir, parmi plusieurs d</w:t>
      </w:r>
      <w:r w:rsidR="00F76268" w:rsidRPr="00F76268">
        <w:t>’</w:t>
      </w:r>
      <w:r w:rsidRPr="00F76268">
        <w:t xml:space="preserve">autres précédents, </w:t>
      </w:r>
      <w:proofErr w:type="spellStart"/>
      <w:r w:rsidRPr="00F76268">
        <w:rPr>
          <w:i/>
        </w:rPr>
        <w:t>Scordino</w:t>
      </w:r>
      <w:proofErr w:type="spellEnd"/>
      <w:r w:rsidRPr="00F76268">
        <w:rPr>
          <w:i/>
        </w:rPr>
        <w:t xml:space="preserve"> c. Italie (n</w:t>
      </w:r>
      <w:r w:rsidRPr="00F76268">
        <w:rPr>
          <w:rFonts w:cs="Times New Roman"/>
          <w:i/>
          <w:vertAlign w:val="superscript"/>
        </w:rPr>
        <w:t>o</w:t>
      </w:r>
      <w:r w:rsidRPr="00F76268">
        <w:rPr>
          <w:i/>
        </w:rPr>
        <w:t xml:space="preserve"> 1)</w:t>
      </w:r>
      <w:r w:rsidRPr="00F76268">
        <w:t xml:space="preserve"> [GC], n</w:t>
      </w:r>
      <w:r w:rsidRPr="00F76268">
        <w:rPr>
          <w:vertAlign w:val="superscript"/>
        </w:rPr>
        <w:t>o</w:t>
      </w:r>
      <w:r w:rsidR="003D6CC1" w:rsidRPr="00F76268">
        <w:t xml:space="preserve"> 36813/97, § </w:t>
      </w:r>
      <w:r w:rsidRPr="00F76268">
        <w:t>256, CEDH 2006</w:t>
      </w:r>
      <w:r w:rsidRPr="00F76268">
        <w:noBreakHyphen/>
        <w:t xml:space="preserve">V ; </w:t>
      </w:r>
      <w:r w:rsidR="003D6CC1" w:rsidRPr="00F76268">
        <w:t xml:space="preserve">et </w:t>
      </w:r>
      <w:proofErr w:type="spellStart"/>
      <w:r w:rsidRPr="00F76268">
        <w:rPr>
          <w:i/>
        </w:rPr>
        <w:t>Vistiņš</w:t>
      </w:r>
      <w:proofErr w:type="spellEnd"/>
      <w:r w:rsidRPr="00F76268">
        <w:rPr>
          <w:i/>
        </w:rPr>
        <w:t xml:space="preserve"> et </w:t>
      </w:r>
      <w:proofErr w:type="spellStart"/>
      <w:r w:rsidRPr="00F76268">
        <w:rPr>
          <w:i/>
        </w:rPr>
        <w:t>Perepjolkins</w:t>
      </w:r>
      <w:proofErr w:type="spellEnd"/>
      <w:r w:rsidRPr="00F76268">
        <w:rPr>
          <w:i/>
        </w:rPr>
        <w:t xml:space="preserve"> c. Lettonie </w:t>
      </w:r>
      <w:r w:rsidRPr="00F76268">
        <w:t>(satisfaction équitable) [GC]</w:t>
      </w:r>
      <w:r w:rsidRPr="00F76268">
        <w:rPr>
          <w:snapToGrid w:val="0"/>
        </w:rPr>
        <w:t>, n</w:t>
      </w:r>
      <w:r w:rsidRPr="00F76268">
        <w:rPr>
          <w:snapToGrid w:val="0"/>
          <w:vertAlign w:val="superscript"/>
        </w:rPr>
        <w:t>o</w:t>
      </w:r>
      <w:r w:rsidRPr="00F76268">
        <w:rPr>
          <w:snapToGrid w:val="0"/>
        </w:rPr>
        <w:t xml:space="preserve"> </w:t>
      </w:r>
      <w:r w:rsidRPr="00F76268">
        <w:t>71243/01</w:t>
      </w:r>
      <w:r w:rsidRPr="00F76268">
        <w:rPr>
          <w:snapToGrid w:val="0"/>
        </w:rPr>
        <w:t>, § 36, CEDH 2014</w:t>
      </w:r>
      <w:r w:rsidRPr="00F76268">
        <w:t>), cette jurisprudence concerne une situation différente à celle de l</w:t>
      </w:r>
      <w:r w:rsidR="00F76268" w:rsidRPr="00F76268">
        <w:t>’</w:t>
      </w:r>
      <w:r w:rsidRPr="00F76268">
        <w:t>espèce, car la requérante n</w:t>
      </w:r>
      <w:r w:rsidR="00F76268" w:rsidRPr="00F76268">
        <w:t>’</w:t>
      </w:r>
      <w:r w:rsidRPr="00F76268">
        <w:t>était pas la propriétaire du terrain exproprié, mais la locataire de celui-ci.</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28</w:t>
      </w:r>
      <w:r w:rsidRPr="00F76268">
        <w:fldChar w:fldCharType="end"/>
      </w:r>
      <w:r w:rsidRPr="00F76268">
        <w:t>.  De plus, eu égard à la nature générique des observations de la requérante, la Cour estime que cette dernière n</w:t>
      </w:r>
      <w:r w:rsidR="00F76268" w:rsidRPr="00F76268">
        <w:t>’</w:t>
      </w:r>
      <w:r w:rsidRPr="00F76268">
        <w:t>a pas étayé l</w:t>
      </w:r>
      <w:r w:rsidR="00F76268" w:rsidRPr="00F76268">
        <w:t>’</w:t>
      </w:r>
      <w:r w:rsidRPr="00F76268">
        <w:t>argument selon lequel elle aurait dû obtenir, en tant que locataire du terrain litigieux, une somme équivalente à la valeur marchande de ce denier pour que les indemnités reçues au niveau interne puissent passer pour proportionnées au sens de la jurisprudence de la Cour.</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29</w:t>
      </w:r>
      <w:r w:rsidRPr="00F76268">
        <w:fldChar w:fldCharType="end"/>
      </w:r>
      <w:r w:rsidRPr="00F76268">
        <w:t>.  La requérante n</w:t>
      </w:r>
      <w:r w:rsidR="00F76268" w:rsidRPr="00F76268">
        <w:t>’</w:t>
      </w:r>
      <w:r w:rsidRPr="00F76268">
        <w:t>a pas expliqué non plus pour quelles autres raisons la quantification de l</w:t>
      </w:r>
      <w:r w:rsidR="00F76268" w:rsidRPr="00F76268">
        <w:t>’</w:t>
      </w:r>
      <w:r w:rsidRPr="00F76268">
        <w:t>indemnité da la part du tribunal de Bénévent, qu</w:t>
      </w:r>
      <w:r w:rsidR="00F76268" w:rsidRPr="00F76268">
        <w:t>’</w:t>
      </w:r>
      <w:r w:rsidRPr="00F76268">
        <w:t>elle n</w:t>
      </w:r>
      <w:r w:rsidR="00F76268" w:rsidRPr="00F76268">
        <w:t>’</w:t>
      </w:r>
      <w:r w:rsidRPr="00F76268">
        <w:t>a d</w:t>
      </w:r>
      <w:r w:rsidR="00F76268" w:rsidRPr="00F76268">
        <w:t>’</w:t>
      </w:r>
      <w:r w:rsidRPr="00F76268">
        <w:t>ailleurs pas contesté au niveau interne, n</w:t>
      </w:r>
      <w:r w:rsidR="00F76268" w:rsidRPr="00F76268">
        <w:t>’</w:t>
      </w:r>
      <w:r w:rsidRPr="00F76268">
        <w:t>aurait pas été conforme à l</w:t>
      </w:r>
      <w:r w:rsidR="00F76268" w:rsidRPr="00F76268">
        <w:t>’</w:t>
      </w:r>
      <w:r w:rsidRPr="00F76268">
        <w:t>article 1 du Protocole n</w:t>
      </w:r>
      <w:r w:rsidRPr="00F76268">
        <w:rPr>
          <w:vertAlign w:val="superscript"/>
        </w:rPr>
        <w:t>o</w:t>
      </w:r>
      <w:r w:rsidRPr="00F76268">
        <w:t xml:space="preserve"> 1.</w:t>
      </w:r>
    </w:p>
    <w:p w:rsidR="00F76268"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30</w:t>
      </w:r>
      <w:r w:rsidRPr="00F76268">
        <w:fldChar w:fldCharType="end"/>
      </w:r>
      <w:r w:rsidRPr="00F76268">
        <w:t>.  Partant la Cour conclut que la requérante n</w:t>
      </w:r>
      <w:r w:rsidR="00F76268" w:rsidRPr="00F76268">
        <w:t>’</w:t>
      </w:r>
      <w:r w:rsidRPr="00F76268">
        <w:t>a pas suffisamment étayé le grief concernant le caractère non adéquat de l</w:t>
      </w:r>
      <w:r w:rsidR="00F76268" w:rsidRPr="00F76268">
        <w:t>’</w:t>
      </w:r>
      <w:r w:rsidRPr="00F76268">
        <w:t>indemnité reçue au niveau interne.</w:t>
      </w:r>
    </w:p>
    <w:p w:rsidR="00CE1193" w:rsidRPr="00F76268" w:rsidRDefault="00CE1193" w:rsidP="00F76268">
      <w:pPr>
        <w:pStyle w:val="JuPara"/>
        <w:keepNext/>
        <w:keepLines/>
      </w:pPr>
      <w:r w:rsidRPr="00F76268">
        <w:lastRenderedPageBreak/>
        <w:fldChar w:fldCharType="begin"/>
      </w:r>
      <w:r w:rsidRPr="00F76268">
        <w:instrText xml:space="preserve"> SEQ level0 \*arabic </w:instrText>
      </w:r>
      <w:r w:rsidRPr="00F76268">
        <w:fldChar w:fldCharType="separate"/>
      </w:r>
      <w:r w:rsidR="00F76268" w:rsidRPr="00F76268">
        <w:rPr>
          <w:noProof/>
        </w:rPr>
        <w:t>31</w:t>
      </w:r>
      <w:r w:rsidRPr="00F76268">
        <w:fldChar w:fldCharType="end"/>
      </w:r>
      <w:r w:rsidRPr="00F76268">
        <w:t>.  À la lumière des considérations qui précèdent, il s</w:t>
      </w:r>
      <w:r w:rsidR="00F76268" w:rsidRPr="00F76268">
        <w:t>’</w:t>
      </w:r>
      <w:r w:rsidRPr="00F76268">
        <w:t>ensuit que les griefs de la requérante fondés sur l</w:t>
      </w:r>
      <w:r w:rsidR="00F76268" w:rsidRPr="00F76268">
        <w:t>’</w:t>
      </w:r>
      <w:r w:rsidRPr="00F76268">
        <w:t>article 1 du Protocole n</w:t>
      </w:r>
      <w:r w:rsidRPr="00F76268">
        <w:rPr>
          <w:vertAlign w:val="superscript"/>
        </w:rPr>
        <w:t>o</w:t>
      </w:r>
      <w:r w:rsidRPr="00F76268">
        <w:t xml:space="preserve"> 1 à la Convention sont manifestement mal fondés au sens de l</w:t>
      </w:r>
      <w:r w:rsidR="00F76268" w:rsidRPr="00F76268">
        <w:t>’</w:t>
      </w:r>
      <w:r w:rsidRPr="00F76268">
        <w:t>article 35 § 3 de la Convention et qu</w:t>
      </w:r>
      <w:r w:rsidR="00F76268" w:rsidRPr="00F76268">
        <w:t>’</w:t>
      </w:r>
      <w:r w:rsidRPr="00F76268">
        <w:t>ils doivent être rejetés, en application de l</w:t>
      </w:r>
      <w:r w:rsidR="00F76268" w:rsidRPr="00F76268">
        <w:t>’</w:t>
      </w:r>
      <w:r w:rsidRPr="00F76268">
        <w:t>article 35 § 4.</w:t>
      </w:r>
    </w:p>
    <w:p w:rsidR="00CE1193" w:rsidRPr="00F76268" w:rsidRDefault="00CE1193" w:rsidP="00F76268">
      <w:pPr>
        <w:pStyle w:val="JuHIRoman"/>
        <w:numPr>
          <w:ilvl w:val="1"/>
          <w:numId w:val="2"/>
        </w:numPr>
        <w:jc w:val="both"/>
        <w:rPr>
          <w:lang w:val="fr-FR"/>
        </w:rPr>
      </w:pPr>
      <w:r w:rsidRPr="00F76268">
        <w:rPr>
          <w:lang w:val="fr-FR"/>
        </w:rPr>
        <w:t>SUR LA VIOLATION ALLÉGUÉE DE L</w:t>
      </w:r>
      <w:r w:rsidR="00F76268" w:rsidRPr="00F76268">
        <w:rPr>
          <w:lang w:val="fr-FR"/>
        </w:rPr>
        <w:t>’</w:t>
      </w:r>
      <w:r w:rsidRPr="00F76268">
        <w:rPr>
          <w:lang w:val="fr-FR"/>
        </w:rPr>
        <w:t>ARTICLE 6 § 1 DE LA CONVENTION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32</w:t>
      </w:r>
      <w:r w:rsidRPr="00F76268">
        <w:fldChar w:fldCharType="end"/>
      </w:r>
      <w:r w:rsidRPr="00F76268">
        <w:t>.  La requérante se plaignait de la durée de la procédure ainsi que de l</w:t>
      </w:r>
      <w:r w:rsidR="00F76268" w:rsidRPr="00F76268">
        <w:t>’</w:t>
      </w:r>
      <w:r w:rsidRPr="00F76268">
        <w:t>insuffisance de l</w:t>
      </w:r>
      <w:r w:rsidR="00F76268" w:rsidRPr="00F76268">
        <w:t>’</w:t>
      </w:r>
      <w:r w:rsidRPr="00F76268">
        <w:t>indemnisation obtenue par la cour d</w:t>
      </w:r>
      <w:r w:rsidR="00F76268" w:rsidRPr="00F76268">
        <w:t>’</w:t>
      </w:r>
      <w:r w:rsidRPr="00F76268">
        <w:t>appel « Pinto ».</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33</w:t>
      </w:r>
      <w:r w:rsidRPr="00F76268">
        <w:fldChar w:fldCharType="end"/>
      </w:r>
      <w:r w:rsidRPr="00F76268">
        <w:t>.  Le Gouvernement conteste cette thèse.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34</w:t>
      </w:r>
      <w:r w:rsidRPr="00F76268">
        <w:fldChar w:fldCharType="end"/>
      </w:r>
      <w:r w:rsidRPr="00F76268">
        <w:t>.  Aux termes de l</w:t>
      </w:r>
      <w:r w:rsidR="00F76268" w:rsidRPr="00F76268">
        <w:t>’</w:t>
      </w:r>
      <w:r w:rsidRPr="00F76268">
        <w:t>article 6 § 1,</w:t>
      </w:r>
    </w:p>
    <w:p w:rsidR="00CE1193" w:rsidRPr="00F76268" w:rsidRDefault="00CE1193" w:rsidP="00F76268">
      <w:pPr>
        <w:pStyle w:val="JuQuot"/>
      </w:pPr>
      <w:r w:rsidRPr="00F76268">
        <w:t>« Toute personne a droit à ce que sa cause soit entendue (...) dans un délai raisonnable, par un tribunal (...), qui décidera (...) des contestations sur ses droits et obligations de caractère civil (...) »</w:t>
      </w:r>
    </w:p>
    <w:p w:rsidR="00CE1193" w:rsidRPr="00F76268" w:rsidRDefault="00CE1193" w:rsidP="00F76268">
      <w:pPr>
        <w:pStyle w:val="JuHA"/>
        <w:numPr>
          <w:ilvl w:val="2"/>
          <w:numId w:val="2"/>
        </w:numPr>
        <w:jc w:val="both"/>
      </w:pPr>
      <w:r w:rsidRPr="00F76268">
        <w:t xml:space="preserve">Sur la </w:t>
      </w:r>
      <w:proofErr w:type="spellStart"/>
      <w:r w:rsidRPr="00F76268">
        <w:t>recevabilité</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35</w:t>
      </w:r>
      <w:r w:rsidRPr="00F76268">
        <w:fldChar w:fldCharType="end"/>
      </w:r>
      <w:r w:rsidRPr="00F76268">
        <w:t>.  Le Gouvernement soulève une exception de non-épuisement des voies de recours internes en alléguant que la requérante ne se serait pas pourvue en cassation contre la décision de la cour d</w:t>
      </w:r>
      <w:r w:rsidR="00F76268" w:rsidRPr="00F76268">
        <w:t>’</w:t>
      </w:r>
      <w:r w:rsidRPr="00F76268">
        <w:t>appel de Rome.</w:t>
      </w:r>
    </w:p>
    <w:p w:rsidR="00CE1193" w:rsidRPr="00F76268" w:rsidRDefault="00CE1193" w:rsidP="00F76268">
      <w:pPr>
        <w:pStyle w:val="JuPara"/>
        <w:rPr>
          <w:i/>
        </w:rPr>
      </w:pPr>
      <w:r w:rsidRPr="00F76268">
        <w:rPr>
          <w:color w:val="000000"/>
        </w:rPr>
        <w:fldChar w:fldCharType="begin"/>
      </w:r>
      <w:r w:rsidRPr="00F76268">
        <w:rPr>
          <w:color w:val="000000"/>
        </w:rPr>
        <w:instrText xml:space="preserve"> SEQ level0 \*arabic </w:instrText>
      </w:r>
      <w:r w:rsidRPr="00F76268">
        <w:rPr>
          <w:color w:val="000000"/>
        </w:rPr>
        <w:fldChar w:fldCharType="separate"/>
      </w:r>
      <w:r w:rsidR="00F76268" w:rsidRPr="00F76268">
        <w:rPr>
          <w:noProof/>
          <w:color w:val="000000"/>
        </w:rPr>
        <w:t>36</w:t>
      </w:r>
      <w:r w:rsidRPr="00F76268">
        <w:rPr>
          <w:color w:val="000000"/>
        </w:rPr>
        <w:fldChar w:fldCharType="end"/>
      </w:r>
      <w:r w:rsidRPr="00F76268">
        <w:rPr>
          <w:color w:val="000000"/>
        </w:rPr>
        <w:t>.  La Cour relève que la décision de la cour d</w:t>
      </w:r>
      <w:r w:rsidR="00F76268" w:rsidRPr="00F76268">
        <w:rPr>
          <w:color w:val="000000"/>
        </w:rPr>
        <w:t>’</w:t>
      </w:r>
      <w:r w:rsidRPr="00F76268">
        <w:rPr>
          <w:color w:val="000000"/>
        </w:rPr>
        <w:t xml:space="preserve">appel de Rome est devenue définitive le 28 juillet 2003. À la lumière de sa jurisprudence (voir </w:t>
      </w:r>
      <w:r w:rsidRPr="00F76268">
        <w:rPr>
          <w:i/>
          <w:color w:val="000000"/>
        </w:rPr>
        <w:t xml:space="preserve">Di Sante c. Italie </w:t>
      </w:r>
      <w:r w:rsidRPr="00F76268">
        <w:rPr>
          <w:color w:val="000000"/>
        </w:rPr>
        <w:t>(déc.), n</w:t>
      </w:r>
      <w:r w:rsidRPr="00F76268">
        <w:rPr>
          <w:color w:val="000000"/>
          <w:vertAlign w:val="superscript"/>
        </w:rPr>
        <w:t>o</w:t>
      </w:r>
      <w:r w:rsidRPr="00F76268">
        <w:rPr>
          <w:color w:val="000000"/>
        </w:rPr>
        <w:t xml:space="preserve"> 56079/00, 24 juin 2004), elle considère que la requérante était dispensée d</w:t>
      </w:r>
      <w:r w:rsidR="00F76268" w:rsidRPr="00F76268">
        <w:rPr>
          <w:color w:val="000000"/>
        </w:rPr>
        <w:t>’</w:t>
      </w:r>
      <w:r w:rsidRPr="00F76268">
        <w:rPr>
          <w:color w:val="000000"/>
        </w:rPr>
        <w:t>utiliser la voie de la cassation, qui n</w:t>
      </w:r>
      <w:r w:rsidR="00F76268" w:rsidRPr="00F76268">
        <w:rPr>
          <w:color w:val="000000"/>
        </w:rPr>
        <w:t>’</w:t>
      </w:r>
      <w:r w:rsidRPr="00F76268">
        <w:rPr>
          <w:color w:val="000000"/>
        </w:rPr>
        <w:t>a acquis un degré de certitude juridique suffisant qu</w:t>
      </w:r>
      <w:r w:rsidR="00F76268" w:rsidRPr="00F76268">
        <w:rPr>
          <w:color w:val="000000"/>
        </w:rPr>
        <w:t>’</w:t>
      </w:r>
      <w:r w:rsidRPr="00F76268">
        <w:rPr>
          <w:color w:val="000000"/>
        </w:rPr>
        <w:t>à compter du 26</w:t>
      </w:r>
      <w:r w:rsidR="003D6CC1" w:rsidRPr="00F76268">
        <w:rPr>
          <w:color w:val="000000"/>
        </w:rPr>
        <w:t xml:space="preserve"> </w:t>
      </w:r>
      <w:r w:rsidRPr="00F76268">
        <w:rPr>
          <w:color w:val="000000"/>
        </w:rPr>
        <w:t>juillet 2004.</w:t>
      </w:r>
    </w:p>
    <w:p w:rsidR="00CE1193" w:rsidRPr="00F76268" w:rsidRDefault="00CE1193" w:rsidP="00F76268">
      <w:pPr>
        <w:pStyle w:val="JuPara"/>
        <w:rPr>
          <w:color w:val="000000"/>
        </w:rPr>
      </w:pPr>
      <w:r w:rsidRPr="00F76268">
        <w:rPr>
          <w:color w:val="000000"/>
        </w:rPr>
        <w:fldChar w:fldCharType="begin"/>
      </w:r>
      <w:r w:rsidRPr="00F76268">
        <w:rPr>
          <w:color w:val="000000"/>
        </w:rPr>
        <w:instrText xml:space="preserve"> SEQ level0 \*arabic </w:instrText>
      </w:r>
      <w:r w:rsidRPr="00F76268">
        <w:rPr>
          <w:color w:val="000000"/>
        </w:rPr>
        <w:fldChar w:fldCharType="separate"/>
      </w:r>
      <w:r w:rsidR="00F76268" w:rsidRPr="00F76268">
        <w:rPr>
          <w:noProof/>
          <w:color w:val="000000"/>
        </w:rPr>
        <w:t>37</w:t>
      </w:r>
      <w:r w:rsidRPr="00F76268">
        <w:rPr>
          <w:color w:val="000000"/>
        </w:rPr>
        <w:fldChar w:fldCharType="end"/>
      </w:r>
      <w:r w:rsidRPr="00F76268">
        <w:rPr>
          <w:color w:val="000000"/>
        </w:rPr>
        <w:t>.  Il s</w:t>
      </w:r>
      <w:r w:rsidR="00F76268" w:rsidRPr="00F76268">
        <w:rPr>
          <w:color w:val="000000"/>
        </w:rPr>
        <w:t>’</w:t>
      </w:r>
      <w:r w:rsidRPr="00F76268">
        <w:rPr>
          <w:color w:val="000000"/>
        </w:rPr>
        <w:t>ensuit que l</w:t>
      </w:r>
      <w:r w:rsidR="00F76268" w:rsidRPr="00F76268">
        <w:rPr>
          <w:color w:val="000000"/>
        </w:rPr>
        <w:t>’</w:t>
      </w:r>
      <w:r w:rsidRPr="00F76268">
        <w:rPr>
          <w:color w:val="000000"/>
        </w:rPr>
        <w:t xml:space="preserve">exception de non-épuisement soulevée par le Gouvernement ne </w:t>
      </w:r>
      <w:r w:rsidRPr="00F76268">
        <w:t>saurait</w:t>
      </w:r>
      <w:r w:rsidRPr="00F76268">
        <w:rPr>
          <w:color w:val="000000"/>
        </w:rPr>
        <w:t xml:space="preserve"> être retenue.</w:t>
      </w:r>
    </w:p>
    <w:p w:rsidR="00CE1193" w:rsidRPr="00F76268" w:rsidRDefault="00CE1193" w:rsidP="00F76268">
      <w:pPr>
        <w:pStyle w:val="JuHA"/>
        <w:numPr>
          <w:ilvl w:val="2"/>
          <w:numId w:val="2"/>
        </w:numPr>
        <w:jc w:val="both"/>
      </w:pPr>
      <w:r w:rsidRPr="00F76268">
        <w:t>Sur le fond</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38</w:t>
      </w:r>
      <w:r w:rsidRPr="00F76268">
        <w:fldChar w:fldCharType="end"/>
      </w:r>
      <w:r w:rsidRPr="00F76268">
        <w:t xml:space="preserve">.  La Cour constate que la procédure principale a débuté le </w:t>
      </w:r>
      <w:r w:rsidR="009D1B9C" w:rsidRPr="00F76268">
        <w:t xml:space="preserve">13 mars </w:t>
      </w:r>
      <w:r w:rsidRPr="00F76268">
        <w:t>1992 et qu</w:t>
      </w:r>
      <w:r w:rsidR="00F76268" w:rsidRPr="00F76268">
        <w:t>’</w:t>
      </w:r>
      <w:r w:rsidRPr="00F76268">
        <w:t>elle était encore pendante en première instance le 22 avril 2003, date à laquelle la cour d</w:t>
      </w:r>
      <w:r w:rsidR="00F76268" w:rsidRPr="00F76268">
        <w:t>’</w:t>
      </w:r>
      <w:r w:rsidRPr="00F76268">
        <w:t>appel « Pinto » a rendu sa décision, ce qui a exclu du décompte total une période d</w:t>
      </w:r>
      <w:r w:rsidR="00F76268" w:rsidRPr="00F76268">
        <w:t>’</w:t>
      </w:r>
      <w:r w:rsidRPr="00F76268">
        <w:t>environ cinq ans (du 22 avril 2003 au 18 avril 2008).</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39</w:t>
      </w:r>
      <w:r w:rsidRPr="00F76268">
        <w:fldChar w:fldCharType="end"/>
      </w:r>
      <w:r w:rsidRPr="00F76268">
        <w:t>.  La Cour relève qu</w:t>
      </w:r>
      <w:r w:rsidR="00F76268" w:rsidRPr="00F76268">
        <w:t>’</w:t>
      </w:r>
      <w:r w:rsidRPr="00F76268">
        <w:t>en ce qui concerne la phase postérieure au 22 avril 2003, il ne ressort pas du dossier que la requérante ait saisi une nouvelle fois la cour d</w:t>
      </w:r>
      <w:r w:rsidR="00F76268" w:rsidRPr="00F76268">
        <w:t>’</w:t>
      </w:r>
      <w:r w:rsidRPr="00F76268">
        <w:t>appel au sens de la loi « Pinto ». Au vu de ce qui précède, et rappelant sa jurisprudence bien établie en la matière, l</w:t>
      </w:r>
      <w:r w:rsidR="00F76268" w:rsidRPr="00F76268">
        <w:t>’</w:t>
      </w:r>
      <w:r w:rsidRPr="00F76268">
        <w:t>examen du grief de la requérante par la Cour sera limité à la durée de la procédure ayant fait l</w:t>
      </w:r>
      <w:r w:rsidR="00F76268" w:rsidRPr="00F76268">
        <w:t>’</w:t>
      </w:r>
      <w:r w:rsidRPr="00F76268">
        <w:t>objet d</w:t>
      </w:r>
      <w:r w:rsidR="00F76268" w:rsidRPr="00F76268">
        <w:t>’</w:t>
      </w:r>
      <w:r w:rsidRPr="00F76268">
        <w:t>un examen au niveau national par la cour d</w:t>
      </w:r>
      <w:r w:rsidR="00F76268" w:rsidRPr="00F76268">
        <w:t>’</w:t>
      </w:r>
      <w:r w:rsidRPr="00F76268">
        <w:t>appel « Pinto » (</w:t>
      </w:r>
      <w:proofErr w:type="spellStart"/>
      <w:r w:rsidRPr="00F76268">
        <w:rPr>
          <w:i/>
        </w:rPr>
        <w:t>Musci</w:t>
      </w:r>
      <w:proofErr w:type="spellEnd"/>
      <w:r w:rsidRPr="00F76268">
        <w:rPr>
          <w:i/>
        </w:rPr>
        <w:t xml:space="preserve"> c. </w:t>
      </w:r>
      <w:r w:rsidRPr="00F76268">
        <w:rPr>
          <w:i/>
          <w:spacing w:val="-2"/>
        </w:rPr>
        <w:t xml:space="preserve">Italie </w:t>
      </w:r>
      <w:r w:rsidRPr="00F76268">
        <w:t>[GC], n</w:t>
      </w:r>
      <w:r w:rsidRPr="00F76268">
        <w:rPr>
          <w:vertAlign w:val="superscript"/>
        </w:rPr>
        <w:t>o</w:t>
      </w:r>
      <w:r w:rsidRPr="00F76268">
        <w:t xml:space="preserve"> 64699/01, § 116, CEDH 2006</w:t>
      </w:r>
      <w:r w:rsidRPr="00F76268">
        <w:noBreakHyphen/>
        <w:t xml:space="preserve">V (extraits) ; </w:t>
      </w:r>
      <w:r w:rsidR="003D6CC1" w:rsidRPr="00F76268">
        <w:t xml:space="preserve">et </w:t>
      </w:r>
      <w:proofErr w:type="spellStart"/>
      <w:r w:rsidRPr="00F76268">
        <w:rPr>
          <w:i/>
        </w:rPr>
        <w:t>Gattuso</w:t>
      </w:r>
      <w:proofErr w:type="spellEnd"/>
      <w:r w:rsidRPr="00F76268">
        <w:rPr>
          <w:i/>
        </w:rPr>
        <w:t xml:space="preserve"> c. Italie</w:t>
      </w:r>
      <w:r w:rsidRPr="00F76268">
        <w:t xml:space="preserve"> (déc.), n</w:t>
      </w:r>
      <w:r w:rsidRPr="00F76268">
        <w:rPr>
          <w:vertAlign w:val="superscript"/>
        </w:rPr>
        <w:t>o</w:t>
      </w:r>
      <w:r w:rsidRPr="00F76268">
        <w:t xml:space="preserve"> 24715/04).</w:t>
      </w:r>
    </w:p>
    <w:p w:rsidR="00CE1193" w:rsidRPr="00F76268" w:rsidRDefault="00CE1193" w:rsidP="00F76268">
      <w:pPr>
        <w:pStyle w:val="JuPara"/>
      </w:pPr>
      <w:r w:rsidRPr="00F76268">
        <w:lastRenderedPageBreak/>
        <w:fldChar w:fldCharType="begin"/>
      </w:r>
      <w:r w:rsidRPr="00F76268">
        <w:instrText xml:space="preserve"> SEQ level0 \*arabic </w:instrText>
      </w:r>
      <w:r w:rsidRPr="00F76268">
        <w:fldChar w:fldCharType="separate"/>
      </w:r>
      <w:r w:rsidR="00F76268" w:rsidRPr="00F76268">
        <w:rPr>
          <w:noProof/>
        </w:rPr>
        <w:t>40</w:t>
      </w:r>
      <w:r w:rsidRPr="00F76268">
        <w:fldChar w:fldCharType="end"/>
      </w:r>
      <w:r w:rsidRPr="00F76268">
        <w:t>.  La Cour a traité à maintes reprises des requêtes soulevant des questions semblables à celle du cas d</w:t>
      </w:r>
      <w:r w:rsidR="00F76268" w:rsidRPr="00F76268">
        <w:t>’</w:t>
      </w:r>
      <w:r w:rsidRPr="00F76268">
        <w:t>espèce et a constaté une méconnaissance de l</w:t>
      </w:r>
      <w:r w:rsidR="00F76268" w:rsidRPr="00F76268">
        <w:t>’</w:t>
      </w:r>
      <w:r w:rsidRPr="00F76268">
        <w:t xml:space="preserve">exigence du « délai raisonnable », compte tenu des critères dégagés par sa jurisprudence bien établie en la matière (voir, en premier lieu, </w:t>
      </w:r>
      <w:proofErr w:type="spellStart"/>
      <w:r w:rsidR="00BD4C24" w:rsidRPr="00F76268">
        <w:rPr>
          <w:i/>
        </w:rPr>
        <w:t>Cocchiarella</w:t>
      </w:r>
      <w:proofErr w:type="spellEnd"/>
      <w:r w:rsidR="00BD4C24" w:rsidRPr="00F76268">
        <w:rPr>
          <w:i/>
        </w:rPr>
        <w:t xml:space="preserve"> </w:t>
      </w:r>
      <w:r w:rsidRPr="00F76268">
        <w:rPr>
          <w:i/>
        </w:rPr>
        <w:t>c. Italie</w:t>
      </w:r>
      <w:r w:rsidRPr="00F76268">
        <w:t>, précité). N</w:t>
      </w:r>
      <w:r w:rsidR="00F76268" w:rsidRPr="00F76268">
        <w:t>’</w:t>
      </w:r>
      <w:r w:rsidRPr="00F76268">
        <w:t>apercevant rien qui puisse mener à une conclusion différente dans la présente affaire, la Cour estime qu</w:t>
      </w:r>
      <w:r w:rsidR="00F76268" w:rsidRPr="00F76268">
        <w:t>’</w:t>
      </w:r>
      <w:r w:rsidRPr="00F76268">
        <w:t>il y a lieu de constater une violation de l</w:t>
      </w:r>
      <w:r w:rsidR="00F76268" w:rsidRPr="00F76268">
        <w:t>’</w:t>
      </w:r>
      <w:r w:rsidRPr="00F76268">
        <w:t>article 6 § 1.</w:t>
      </w:r>
    </w:p>
    <w:p w:rsidR="00CE1193" w:rsidRPr="00F76268" w:rsidRDefault="00CE1193" w:rsidP="00F76268">
      <w:pPr>
        <w:pStyle w:val="JuHIRoman"/>
        <w:numPr>
          <w:ilvl w:val="1"/>
          <w:numId w:val="2"/>
        </w:numPr>
        <w:jc w:val="both"/>
        <w:rPr>
          <w:lang w:val="fr-FR"/>
        </w:rPr>
      </w:pPr>
      <w:r w:rsidRPr="00F76268">
        <w:rPr>
          <w:lang w:val="fr-FR"/>
        </w:rPr>
        <w:t>SUR LA VIOLATION ALLÉGUÉE DE L</w:t>
      </w:r>
      <w:r w:rsidR="00F76268" w:rsidRPr="00F76268">
        <w:rPr>
          <w:lang w:val="fr-FR"/>
        </w:rPr>
        <w:t>’</w:t>
      </w:r>
      <w:r w:rsidRPr="00F76268">
        <w:rPr>
          <w:lang w:val="fr-FR"/>
        </w:rPr>
        <w:t>ARTICLE 13 DE LA CONVENTION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41</w:t>
      </w:r>
      <w:r w:rsidRPr="00F76268">
        <w:fldChar w:fldCharType="end"/>
      </w:r>
      <w:r w:rsidRPr="00F76268">
        <w:t>.  Invoquant l</w:t>
      </w:r>
      <w:r w:rsidR="00F76268" w:rsidRPr="00F76268">
        <w:t>’</w:t>
      </w:r>
      <w:r w:rsidRPr="00F76268">
        <w:t>article 13, la requérante soutient que le montant de l</w:t>
      </w:r>
      <w:r w:rsidR="00F76268" w:rsidRPr="00F76268">
        <w:t>’</w:t>
      </w:r>
      <w:r w:rsidRPr="00F76268">
        <w:t>indemnité qui lui a été allouée</w:t>
      </w:r>
      <w:r w:rsidRPr="00F76268" w:rsidDel="003F7F0E">
        <w:t xml:space="preserve"> </w:t>
      </w:r>
      <w:r w:rsidRPr="00F76268">
        <w:t>était insuffisant et que le recours introduit par la loi « Pinto » était ineffectif. Cette disposition se lit comme suit :</w:t>
      </w:r>
    </w:p>
    <w:p w:rsidR="00CE1193" w:rsidRPr="00F76268" w:rsidRDefault="00CE1193" w:rsidP="00F76268">
      <w:pPr>
        <w:pStyle w:val="JuQuot"/>
      </w:pPr>
      <w:r w:rsidRPr="00F76268">
        <w:t>« Toute personne dont les droits et libertés reconnus dans la (...) Convention ont été violés, a droit à l</w:t>
      </w:r>
      <w:r w:rsidR="00F76268" w:rsidRPr="00F76268">
        <w:t>’</w:t>
      </w:r>
      <w:r w:rsidRPr="00F76268">
        <w:t>octroi d</w:t>
      </w:r>
      <w:r w:rsidR="00F76268" w:rsidRPr="00F76268">
        <w:t>’</w:t>
      </w:r>
      <w:r w:rsidRPr="00F76268">
        <w:t>un recours effectif devant une instance nationale, alors même que la violation aurait été commise par des personnes agissant dans l</w:t>
      </w:r>
      <w:r w:rsidR="00F76268" w:rsidRPr="00F76268">
        <w:t>’</w:t>
      </w:r>
      <w:r w:rsidRPr="00F76268">
        <w:t>exercice de leurs fonctions officielles. »</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42</w:t>
      </w:r>
      <w:r w:rsidRPr="00F76268">
        <w:fldChar w:fldCharType="end"/>
      </w:r>
      <w:r w:rsidRPr="00F76268">
        <w:t xml:space="preserve">.  Eu égard à la jurisprudence </w:t>
      </w:r>
      <w:r w:rsidRPr="00F76268">
        <w:rPr>
          <w:i/>
        </w:rPr>
        <w:t xml:space="preserve">Delle Cave et </w:t>
      </w:r>
      <w:proofErr w:type="spellStart"/>
      <w:r w:rsidRPr="00F76268">
        <w:rPr>
          <w:i/>
        </w:rPr>
        <w:t>Corrado</w:t>
      </w:r>
      <w:proofErr w:type="spellEnd"/>
      <w:r w:rsidRPr="00F76268">
        <w:rPr>
          <w:i/>
        </w:rPr>
        <w:t xml:space="preserve"> c. Italie</w:t>
      </w:r>
      <w:r w:rsidRPr="00F76268">
        <w:t xml:space="preserve"> (</w:t>
      </w:r>
      <w:r w:rsidR="00BD4C24" w:rsidRPr="00F76268">
        <w:t>n</w:t>
      </w:r>
      <w:r w:rsidR="008D5175" w:rsidRPr="00F76268">
        <w:rPr>
          <w:vertAlign w:val="superscript"/>
        </w:rPr>
        <w:t>o</w:t>
      </w:r>
      <w:r w:rsidRPr="00F76268">
        <w:t> 14626/03, § 43-46, 5 juin 2007) et</w:t>
      </w:r>
      <w:r w:rsidRPr="00F76268">
        <w:rPr>
          <w:i/>
          <w:iCs/>
        </w:rPr>
        <w:t xml:space="preserve"> </w:t>
      </w:r>
      <w:proofErr w:type="spellStart"/>
      <w:r w:rsidRPr="00F76268">
        <w:rPr>
          <w:i/>
          <w:iCs/>
        </w:rPr>
        <w:t>Simaldone</w:t>
      </w:r>
      <w:proofErr w:type="spellEnd"/>
      <w:r w:rsidRPr="00F76268">
        <w:rPr>
          <w:i/>
          <w:iCs/>
        </w:rPr>
        <w:t xml:space="preserve"> c. Italie</w:t>
      </w:r>
      <w:r w:rsidRPr="00F76268">
        <w:t xml:space="preserve"> (n</w:t>
      </w:r>
      <w:r w:rsidRPr="00F76268">
        <w:rPr>
          <w:vertAlign w:val="superscript"/>
        </w:rPr>
        <w:t>o</w:t>
      </w:r>
      <w:r w:rsidR="003D6CC1" w:rsidRPr="00F76268">
        <w:t> </w:t>
      </w:r>
      <w:r w:rsidRPr="00F76268">
        <w:t>22644/03, § 71-72, 31 mars 2009), la Cour estime que l</w:t>
      </w:r>
      <w:r w:rsidR="00F76268" w:rsidRPr="00F76268">
        <w:t>’</w:t>
      </w:r>
      <w:r w:rsidRPr="00F76268">
        <w:t>insuffisance de l</w:t>
      </w:r>
      <w:r w:rsidR="00F76268" w:rsidRPr="00F76268">
        <w:t>’</w:t>
      </w:r>
      <w:r w:rsidRPr="00F76268">
        <w:t>indemnisation ne remet pas en cause l</w:t>
      </w:r>
      <w:r w:rsidR="00F76268" w:rsidRPr="00F76268">
        <w:t>’</w:t>
      </w:r>
      <w:r w:rsidRPr="00F76268">
        <w:t>effectivité du recours « Pinto ».</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43</w:t>
      </w:r>
      <w:r w:rsidRPr="00F76268">
        <w:fldChar w:fldCharType="end"/>
      </w:r>
      <w:r w:rsidRPr="00F76268">
        <w:t>.  Partant, il y a lieu de déclarer ce grief irrecevable pour défaut manifeste de fondement au sens de l</w:t>
      </w:r>
      <w:r w:rsidR="00F76268" w:rsidRPr="00F76268">
        <w:t>’</w:t>
      </w:r>
      <w:r w:rsidRPr="00F76268">
        <w:t>article 35 §§ 3 et 4 de la Convention.</w:t>
      </w:r>
    </w:p>
    <w:p w:rsidR="00CE1193" w:rsidRPr="00F76268" w:rsidRDefault="00CE1193" w:rsidP="00F76268">
      <w:pPr>
        <w:pStyle w:val="JuHIRoman"/>
        <w:numPr>
          <w:ilvl w:val="1"/>
          <w:numId w:val="2"/>
        </w:numPr>
        <w:jc w:val="both"/>
        <w:rPr>
          <w:lang w:val="fr-FR"/>
        </w:rPr>
      </w:pPr>
      <w:r w:rsidRPr="00F76268">
        <w:rPr>
          <w:caps w:val="0"/>
          <w:lang w:val="fr-FR"/>
        </w:rPr>
        <w:t>SUR L</w:t>
      </w:r>
      <w:r w:rsidR="00F76268" w:rsidRPr="00F76268">
        <w:rPr>
          <w:caps w:val="0"/>
          <w:lang w:val="fr-FR"/>
        </w:rPr>
        <w:t>’</w:t>
      </w:r>
      <w:r w:rsidRPr="00F76268">
        <w:rPr>
          <w:caps w:val="0"/>
          <w:lang w:val="fr-FR"/>
        </w:rPr>
        <w:t>APPLICATION DE L</w:t>
      </w:r>
      <w:r w:rsidR="00F76268" w:rsidRPr="00F76268">
        <w:rPr>
          <w:caps w:val="0"/>
          <w:lang w:val="fr-FR"/>
        </w:rPr>
        <w:t>’</w:t>
      </w:r>
      <w:r w:rsidRPr="00F76268">
        <w:rPr>
          <w:caps w:val="0"/>
          <w:lang w:val="fr-FR"/>
        </w:rPr>
        <w:t>ARTICLE 41 DE LA CONVENTION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44</w:t>
      </w:r>
      <w:r w:rsidRPr="00F76268">
        <w:fldChar w:fldCharType="end"/>
      </w:r>
      <w:r w:rsidRPr="00F76268">
        <w:t>.  Aux termes de l</w:t>
      </w:r>
      <w:r w:rsidR="00F76268" w:rsidRPr="00F76268">
        <w:t>’</w:t>
      </w:r>
      <w:r w:rsidRPr="00F76268">
        <w:t>article 41 de la Convention :</w:t>
      </w:r>
    </w:p>
    <w:p w:rsidR="00CE1193" w:rsidRPr="00F76268" w:rsidRDefault="00CE1193" w:rsidP="00F76268">
      <w:pPr>
        <w:pStyle w:val="JuQuot"/>
        <w:keepNext/>
        <w:keepLines/>
      </w:pPr>
      <w:r w:rsidRPr="00F76268">
        <w:t>« Si la Cour déclare qu</w:t>
      </w:r>
      <w:r w:rsidR="00F76268" w:rsidRPr="00F76268">
        <w:t>’</w:t>
      </w:r>
      <w:r w:rsidRPr="00F76268">
        <w:t>il y a eu violation de la Convention ou de ses Protocoles, et si le droit interne de la Haute Partie contractante ne permet d</w:t>
      </w:r>
      <w:r w:rsidR="00F76268" w:rsidRPr="00F76268">
        <w:t>’</w:t>
      </w:r>
      <w:r w:rsidRPr="00F76268">
        <w:t>effacer qu</w:t>
      </w:r>
      <w:r w:rsidR="00F76268" w:rsidRPr="00F76268">
        <w:t>’</w:t>
      </w:r>
      <w:r w:rsidRPr="00F76268">
        <w:t>imparfaitement les conséquences de cette violation, la Cour accorde à la partie lésée, s</w:t>
      </w:r>
      <w:r w:rsidR="00F76268" w:rsidRPr="00F76268">
        <w:t>’</w:t>
      </w:r>
      <w:r w:rsidRPr="00F76268">
        <w:t>il y a lieu, une satisfaction équitable. »</w:t>
      </w:r>
    </w:p>
    <w:p w:rsidR="00CE1193" w:rsidRPr="00F76268" w:rsidRDefault="00CE1193" w:rsidP="00F76268">
      <w:pPr>
        <w:pStyle w:val="JuHA"/>
      </w:pPr>
      <w:proofErr w:type="spellStart"/>
      <w:r w:rsidRPr="00F76268">
        <w:t>Dommage</w:t>
      </w:r>
      <w:proofErr w:type="spellEnd"/>
      <w:r w:rsidRPr="00F76268">
        <w:t xml:space="preserve"> moral</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45</w:t>
      </w:r>
      <w:r w:rsidRPr="00F76268">
        <w:fldChar w:fldCharType="end"/>
      </w:r>
      <w:r w:rsidRPr="00F76268">
        <w:t>.  La requérante réclame 12 000 EUR à titre du préjudice moral pour la violation alléguée de l</w:t>
      </w:r>
      <w:r w:rsidR="00F76268" w:rsidRPr="00F76268">
        <w:t>’</w:t>
      </w:r>
      <w:r w:rsidRPr="00F76268">
        <w:t>article 6 § 1 de la Convention.</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46</w:t>
      </w:r>
      <w:r w:rsidRPr="00F76268">
        <w:fldChar w:fldCharType="end"/>
      </w:r>
      <w:r w:rsidRPr="00F76268">
        <w:t>  Le Gouvernement conteste cette demande.</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47</w:t>
      </w:r>
      <w:r w:rsidRPr="00F76268">
        <w:fldChar w:fldCharType="end"/>
      </w:r>
      <w:r w:rsidRPr="00F76268">
        <w:t>  Compte tenu de la solution adoptée dans l</w:t>
      </w:r>
      <w:r w:rsidR="00F76268" w:rsidRPr="00F76268">
        <w:t>’</w:t>
      </w:r>
      <w:r w:rsidRPr="00F76268">
        <w:t xml:space="preserve">arrêt </w:t>
      </w:r>
      <w:proofErr w:type="spellStart"/>
      <w:r w:rsidRPr="00F76268">
        <w:rPr>
          <w:i/>
        </w:rPr>
        <w:t>Cocchiarella</w:t>
      </w:r>
      <w:proofErr w:type="spellEnd"/>
      <w:r w:rsidRPr="00F76268">
        <w:rPr>
          <w:i/>
        </w:rPr>
        <w:t xml:space="preserve"> c. Italie </w:t>
      </w:r>
      <w:r w:rsidRPr="00F76268">
        <w:t>(précité, §§ 139-142 et 146) et statuant en équité, la Cour estime raisonnable allouer à la requérante 3 640 EUR.</w:t>
      </w:r>
    </w:p>
    <w:p w:rsidR="00CE1193" w:rsidRPr="00F76268" w:rsidRDefault="00CE1193" w:rsidP="00F76268">
      <w:pPr>
        <w:pStyle w:val="JuHA"/>
      </w:pPr>
      <w:proofErr w:type="spellStart"/>
      <w:r w:rsidRPr="00F76268">
        <w:lastRenderedPageBreak/>
        <w:t>Frais</w:t>
      </w:r>
      <w:proofErr w:type="spellEnd"/>
      <w:r w:rsidRPr="00F76268">
        <w:t xml:space="preserve"> et </w:t>
      </w:r>
      <w:proofErr w:type="spellStart"/>
      <w:r w:rsidRPr="00F76268">
        <w:t>dépens</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48</w:t>
      </w:r>
      <w:r w:rsidRPr="00F76268">
        <w:fldChar w:fldCharType="end"/>
      </w:r>
      <w:r w:rsidRPr="00F76268">
        <w:t>.  La requérante demande également</w:t>
      </w:r>
      <w:r w:rsidRPr="00F76268">
        <w:rPr>
          <w:color w:val="000000"/>
          <w:lang w:eastAsia="en-GB"/>
        </w:rPr>
        <w:t xml:space="preserve"> 53 585,30 EUR pour les frais et dépens qu</w:t>
      </w:r>
      <w:r w:rsidR="00F76268" w:rsidRPr="00F76268">
        <w:rPr>
          <w:color w:val="000000"/>
          <w:lang w:eastAsia="en-GB"/>
        </w:rPr>
        <w:t>’</w:t>
      </w:r>
      <w:r w:rsidRPr="00F76268">
        <w:rPr>
          <w:color w:val="000000"/>
          <w:lang w:eastAsia="en-GB"/>
        </w:rPr>
        <w:t>elle aurait engagé devant la Cour</w:t>
      </w:r>
      <w:r w:rsidRPr="00F76268">
        <w:t>.</w:t>
      </w:r>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49</w:t>
      </w:r>
      <w:r w:rsidRPr="00F76268">
        <w:fldChar w:fldCharType="end"/>
      </w:r>
      <w:r w:rsidRPr="00F76268">
        <w:t>.  Le Gouvernement conteste cette demande et estime que le montant réclamé est excessif.</w:t>
      </w:r>
    </w:p>
    <w:p w:rsidR="00CE1193" w:rsidRPr="00F76268" w:rsidRDefault="00CE1193" w:rsidP="00F76268">
      <w:pPr>
        <w:pStyle w:val="JuPara"/>
        <w:rPr>
          <w:color w:val="000000"/>
          <w:lang w:eastAsia="en-GB"/>
        </w:rPr>
      </w:pPr>
      <w:r w:rsidRPr="00F76268">
        <w:fldChar w:fldCharType="begin"/>
      </w:r>
      <w:r w:rsidRPr="00F76268">
        <w:instrText xml:space="preserve"> SEQ level0 \*arabic </w:instrText>
      </w:r>
      <w:r w:rsidRPr="00F76268">
        <w:fldChar w:fldCharType="separate"/>
      </w:r>
      <w:r w:rsidR="00F76268" w:rsidRPr="00F76268">
        <w:rPr>
          <w:noProof/>
        </w:rPr>
        <w:t>50</w:t>
      </w:r>
      <w:r w:rsidRPr="00F76268">
        <w:fldChar w:fldCharType="end"/>
      </w:r>
      <w:r w:rsidRPr="00F76268">
        <w:t>.  La Cour rappelle que, selon sa jurisprudence, un requérant ne peut obtenir le remboursement de ses frais et dépens que dans la mesure où se trouvent établis leur réalité, leur nécessité et le caractère raisonnable de leur taux (</w:t>
      </w:r>
      <w:r w:rsidR="00BD4C24" w:rsidRPr="00F76268">
        <w:rPr>
          <w:i/>
        </w:rPr>
        <w:t xml:space="preserve">Can et autres c. </w:t>
      </w:r>
      <w:r w:rsidRPr="00F76268">
        <w:rPr>
          <w:i/>
        </w:rPr>
        <w:t>Turquie</w:t>
      </w:r>
      <w:r w:rsidRPr="00F76268">
        <w:t>, n</w:t>
      </w:r>
      <w:r w:rsidRPr="00F76268">
        <w:rPr>
          <w:vertAlign w:val="superscript"/>
        </w:rPr>
        <w:t>o</w:t>
      </w:r>
      <w:r w:rsidRPr="00F76268">
        <w:t xml:space="preserve"> 29189/02, § 22, 24 janvier 2008).</w:t>
      </w:r>
    </w:p>
    <w:p w:rsidR="00CE1193" w:rsidRPr="00F76268" w:rsidRDefault="00CE1193" w:rsidP="00F76268">
      <w:pPr>
        <w:pStyle w:val="JuPara"/>
        <w:rPr>
          <w:color w:val="000000"/>
          <w:lang w:eastAsia="en-GB"/>
        </w:rPr>
      </w:pPr>
      <w:r w:rsidRPr="00F76268">
        <w:rPr>
          <w:color w:val="000000"/>
          <w:lang w:eastAsia="en-GB"/>
        </w:rPr>
        <w:fldChar w:fldCharType="begin"/>
      </w:r>
      <w:r w:rsidRPr="00F76268">
        <w:rPr>
          <w:color w:val="000000"/>
          <w:lang w:eastAsia="en-GB"/>
        </w:rPr>
        <w:instrText xml:space="preserve"> SEQ level0 \*arabic </w:instrText>
      </w:r>
      <w:r w:rsidRPr="00F76268">
        <w:rPr>
          <w:color w:val="000000"/>
          <w:lang w:eastAsia="en-GB"/>
        </w:rPr>
        <w:fldChar w:fldCharType="separate"/>
      </w:r>
      <w:r w:rsidR="00F76268" w:rsidRPr="00F76268">
        <w:rPr>
          <w:noProof/>
          <w:color w:val="000000"/>
          <w:lang w:eastAsia="en-GB"/>
        </w:rPr>
        <w:t>51</w:t>
      </w:r>
      <w:r w:rsidRPr="00F76268">
        <w:rPr>
          <w:color w:val="000000"/>
          <w:lang w:eastAsia="en-GB"/>
        </w:rPr>
        <w:fldChar w:fldCharType="end"/>
      </w:r>
      <w:r w:rsidRPr="00F76268">
        <w:rPr>
          <w:color w:val="000000"/>
          <w:lang w:eastAsia="en-GB"/>
        </w:rPr>
        <w:t>.  La Cour note tout d</w:t>
      </w:r>
      <w:r w:rsidR="00F76268" w:rsidRPr="00F76268">
        <w:rPr>
          <w:color w:val="000000"/>
          <w:lang w:eastAsia="en-GB"/>
        </w:rPr>
        <w:t>’</w:t>
      </w:r>
      <w:r w:rsidRPr="00F76268">
        <w:rPr>
          <w:color w:val="000000"/>
          <w:lang w:eastAsia="en-GB"/>
        </w:rPr>
        <w:t>abord que les griefs de la requérante n</w:t>
      </w:r>
      <w:r w:rsidR="00F76268" w:rsidRPr="00F76268">
        <w:rPr>
          <w:color w:val="000000"/>
          <w:lang w:eastAsia="en-GB"/>
        </w:rPr>
        <w:t>’</w:t>
      </w:r>
      <w:r w:rsidRPr="00F76268">
        <w:rPr>
          <w:color w:val="000000"/>
          <w:lang w:eastAsia="en-GB"/>
        </w:rPr>
        <w:t>ont abouti que partiellement. Au vu de ce qui précède, et compte tenu des documents dont elle dispose, la Cour estime raisonnable d</w:t>
      </w:r>
      <w:r w:rsidR="00F76268" w:rsidRPr="00F76268">
        <w:rPr>
          <w:color w:val="000000"/>
          <w:lang w:eastAsia="en-GB"/>
        </w:rPr>
        <w:t>’</w:t>
      </w:r>
      <w:r w:rsidRPr="00F76268">
        <w:rPr>
          <w:color w:val="000000"/>
          <w:lang w:eastAsia="en-GB"/>
        </w:rPr>
        <w:t>accorder un montant de 1 000 EUR pour l</w:t>
      </w:r>
      <w:r w:rsidR="00F76268" w:rsidRPr="00F76268">
        <w:rPr>
          <w:color w:val="000000"/>
          <w:lang w:eastAsia="en-GB"/>
        </w:rPr>
        <w:t>’</w:t>
      </w:r>
      <w:r w:rsidRPr="00F76268">
        <w:rPr>
          <w:color w:val="000000"/>
          <w:lang w:eastAsia="en-GB"/>
        </w:rPr>
        <w:t>ensemble des frais exposés.</w:t>
      </w:r>
    </w:p>
    <w:p w:rsidR="00CE1193" w:rsidRPr="00F76268" w:rsidRDefault="00CE1193" w:rsidP="00F76268">
      <w:pPr>
        <w:pStyle w:val="JuHA"/>
      </w:pPr>
      <w:proofErr w:type="spellStart"/>
      <w:r w:rsidRPr="00F76268">
        <w:t>Intérêts</w:t>
      </w:r>
      <w:proofErr w:type="spellEnd"/>
      <w:r w:rsidRPr="00F76268">
        <w:t xml:space="preserve"> </w:t>
      </w:r>
      <w:proofErr w:type="spellStart"/>
      <w:r w:rsidRPr="00F76268">
        <w:t>moratoires</w:t>
      </w:r>
      <w:proofErr w:type="spellEnd"/>
    </w:p>
    <w:p w:rsidR="00CE1193" w:rsidRPr="00F76268" w:rsidRDefault="00CE1193" w:rsidP="00F76268">
      <w:pPr>
        <w:pStyle w:val="JuPara"/>
      </w:pPr>
      <w:r w:rsidRPr="00F76268">
        <w:fldChar w:fldCharType="begin"/>
      </w:r>
      <w:r w:rsidRPr="00F76268">
        <w:instrText xml:space="preserve"> SEQ level0 \*arabic </w:instrText>
      </w:r>
      <w:r w:rsidRPr="00F76268">
        <w:fldChar w:fldCharType="separate"/>
      </w:r>
      <w:r w:rsidR="00F76268" w:rsidRPr="00F76268">
        <w:rPr>
          <w:noProof/>
        </w:rPr>
        <w:t>52</w:t>
      </w:r>
      <w:r w:rsidRPr="00F76268">
        <w:fldChar w:fldCharType="end"/>
      </w:r>
      <w:r w:rsidRPr="00F76268">
        <w:t>.  La Cour juge approprié de calquer le taux des intérêts moratoires sur le taux d</w:t>
      </w:r>
      <w:r w:rsidR="00F76268" w:rsidRPr="00F76268">
        <w:t>’</w:t>
      </w:r>
      <w:r w:rsidRPr="00F76268">
        <w:t>intérêt de la facilité de prêt marginal de la Banque centrale européenne majoré de trois points de pourcentage.</w:t>
      </w:r>
    </w:p>
    <w:p w:rsidR="00CE1193" w:rsidRPr="00F76268" w:rsidRDefault="00CE1193" w:rsidP="00F76268">
      <w:pPr>
        <w:pStyle w:val="JuHHead"/>
        <w:numPr>
          <w:ilvl w:val="0"/>
          <w:numId w:val="2"/>
        </w:numPr>
        <w:jc w:val="both"/>
        <w:rPr>
          <w:lang w:val="fr-FR"/>
        </w:rPr>
      </w:pPr>
      <w:r w:rsidRPr="00F76268">
        <w:rPr>
          <w:lang w:val="fr-FR"/>
        </w:rPr>
        <w:t xml:space="preserve">PAR CES MOTIFS, LA COUR, </w:t>
      </w:r>
      <w:r w:rsidRPr="00F76268">
        <w:rPr>
          <w:caps w:val="0"/>
          <w:lang w:val="fr-FR"/>
        </w:rPr>
        <w:t>À L</w:t>
      </w:r>
      <w:r w:rsidR="00F76268" w:rsidRPr="00F76268">
        <w:rPr>
          <w:caps w:val="0"/>
          <w:lang w:val="fr-FR"/>
        </w:rPr>
        <w:t>’</w:t>
      </w:r>
      <w:r w:rsidRPr="00F76268">
        <w:rPr>
          <w:caps w:val="0"/>
          <w:lang w:val="fr-FR"/>
        </w:rPr>
        <w:t>UNANIMITÉ</w:t>
      </w:r>
      <w:r w:rsidRPr="00F76268">
        <w:rPr>
          <w:lang w:val="fr-FR"/>
        </w:rPr>
        <w:t>,</w:t>
      </w:r>
    </w:p>
    <w:p w:rsidR="00CE1193" w:rsidRPr="00F76268" w:rsidRDefault="00CE1193" w:rsidP="00F76268">
      <w:pPr>
        <w:pStyle w:val="JuList"/>
        <w:numPr>
          <w:ilvl w:val="0"/>
          <w:numId w:val="1"/>
        </w:numPr>
      </w:pPr>
      <w:r w:rsidRPr="00F76268">
        <w:rPr>
          <w:i/>
        </w:rPr>
        <w:t>Déclare</w:t>
      </w:r>
      <w:r w:rsidRPr="00F76268">
        <w:t xml:space="preserve"> la requête recevable quant au grief tiré de l</w:t>
      </w:r>
      <w:r w:rsidR="00F76268" w:rsidRPr="00F76268">
        <w:t>’</w:t>
      </w:r>
      <w:r w:rsidRPr="00F76268">
        <w:t>article 6 § 1 de la Convention et irrecevable pour le surplus;</w:t>
      </w:r>
    </w:p>
    <w:p w:rsidR="00CE1193" w:rsidRPr="00F76268" w:rsidRDefault="00CE1193" w:rsidP="00F76268">
      <w:pPr>
        <w:pStyle w:val="JuList"/>
        <w:numPr>
          <w:ilvl w:val="0"/>
          <w:numId w:val="1"/>
        </w:numPr>
      </w:pPr>
      <w:r w:rsidRPr="00F76268">
        <w:rPr>
          <w:i/>
        </w:rPr>
        <w:t>Dit</w:t>
      </w:r>
      <w:r w:rsidRPr="00F76268">
        <w:t>, qu</w:t>
      </w:r>
      <w:r w:rsidR="00F76268" w:rsidRPr="00F76268">
        <w:t>’</w:t>
      </w:r>
      <w:r w:rsidRPr="00F76268">
        <w:t>il y a eu violation de l</w:t>
      </w:r>
      <w:r w:rsidR="00F76268" w:rsidRPr="00F76268">
        <w:t>’</w:t>
      </w:r>
      <w:r w:rsidRPr="00F76268">
        <w:t>article 6 § 1 de la Convention ;</w:t>
      </w:r>
    </w:p>
    <w:p w:rsidR="00CE1193" w:rsidRPr="00F76268" w:rsidRDefault="00CE1193" w:rsidP="00F76268">
      <w:pPr>
        <w:pStyle w:val="JuList"/>
        <w:numPr>
          <w:ilvl w:val="0"/>
          <w:numId w:val="1"/>
        </w:numPr>
      </w:pPr>
      <w:r w:rsidRPr="00F76268">
        <w:rPr>
          <w:i/>
        </w:rPr>
        <w:t>Dit</w:t>
      </w:r>
      <w:r w:rsidRPr="00F76268">
        <w:t>,</w:t>
      </w:r>
    </w:p>
    <w:p w:rsidR="00BD4C24" w:rsidRPr="00F76268" w:rsidRDefault="00BD4C24" w:rsidP="00F76268">
      <w:pPr>
        <w:pStyle w:val="JuLista"/>
      </w:pPr>
      <w:r w:rsidRPr="00F76268">
        <w:t>que l</w:t>
      </w:r>
      <w:r w:rsidR="00F76268" w:rsidRPr="00F76268">
        <w:t>’</w:t>
      </w:r>
      <w:r w:rsidRPr="00F76268">
        <w:t>État défendeur doit verser à la requérante, dans un délai de trois mois les sommes suivantes :</w:t>
      </w:r>
    </w:p>
    <w:p w:rsidR="00BD4C24" w:rsidRPr="00F76268" w:rsidRDefault="00BD4C24" w:rsidP="00F76268">
      <w:pPr>
        <w:pStyle w:val="JuListi"/>
      </w:pPr>
      <w:r w:rsidRPr="00F76268">
        <w:t>3 640 EUR (trois mille six cent quarante euros), plus tout montant pouvant être dû sur cette somme par la requérante à titre d</w:t>
      </w:r>
      <w:r w:rsidR="00F76268" w:rsidRPr="00F76268">
        <w:t>’</w:t>
      </w:r>
      <w:r w:rsidRPr="00F76268">
        <w:t>impôt, pour dommage moral ;</w:t>
      </w:r>
    </w:p>
    <w:p w:rsidR="00BD4C24" w:rsidRPr="00F76268" w:rsidRDefault="00BD4C24" w:rsidP="00F76268">
      <w:pPr>
        <w:pStyle w:val="JuListi"/>
      </w:pPr>
      <w:r w:rsidRPr="00F76268">
        <w:t>1 000 EUR (mille euros), plus tout montant pouvant être dû sur cette somme par la requérante à titre d</w:t>
      </w:r>
      <w:r w:rsidR="00F76268" w:rsidRPr="00F76268">
        <w:t>’</w:t>
      </w:r>
      <w:r w:rsidRPr="00F76268">
        <w:t>impôt, pour frais et dépens ;</w:t>
      </w:r>
    </w:p>
    <w:p w:rsidR="00876F03" w:rsidRPr="00F76268" w:rsidRDefault="00BD4C24" w:rsidP="00F76268">
      <w:pPr>
        <w:pStyle w:val="JuLista"/>
      </w:pPr>
      <w:r w:rsidRPr="00F76268">
        <w:t>qu</w:t>
      </w:r>
      <w:r w:rsidR="00F76268" w:rsidRPr="00F76268">
        <w:t>’</w:t>
      </w:r>
      <w:r w:rsidRPr="00F76268">
        <w:t>à compter de l</w:t>
      </w:r>
      <w:r w:rsidR="00F76268" w:rsidRPr="00F76268">
        <w:t>’</w:t>
      </w:r>
      <w:r w:rsidRPr="00F76268">
        <w:t>expiration dudit délai et jusqu</w:t>
      </w:r>
      <w:r w:rsidR="00F76268" w:rsidRPr="00F76268">
        <w:t>’</w:t>
      </w:r>
      <w:r w:rsidRPr="00F76268">
        <w:t>au versement, ces montants seront à majorer d</w:t>
      </w:r>
      <w:r w:rsidR="00F76268" w:rsidRPr="00F76268">
        <w:t>’</w:t>
      </w:r>
      <w:r w:rsidRPr="00F76268">
        <w:t>un intérêt simple à un taux égal à celui de la facilité de prêt marginal de la Banque centrale européenne applicable pendant cette période, augmenté de trois points de pourcentage.</w:t>
      </w:r>
    </w:p>
    <w:p w:rsidR="00893F30" w:rsidRPr="00F76268" w:rsidRDefault="00893F30" w:rsidP="00F76268">
      <w:pPr>
        <w:pStyle w:val="JuParaLast"/>
      </w:pPr>
      <w:r w:rsidRPr="00F76268">
        <w:lastRenderedPageBreak/>
        <w:t xml:space="preserve">Fait en français, puis communiqué par écrit le </w:t>
      </w:r>
      <w:r w:rsidR="00CE1193" w:rsidRPr="00F76268">
        <w:t>4 juin 2020</w:t>
      </w:r>
      <w:r w:rsidRPr="00F76268">
        <w:t>, en application de l</w:t>
      </w:r>
      <w:r w:rsidR="00F76268" w:rsidRPr="00F76268">
        <w:t>’</w:t>
      </w:r>
      <w:r w:rsidRPr="00F76268">
        <w:t>article 77 §§ 2 et 3 du règlement.</w:t>
      </w:r>
    </w:p>
    <w:p w:rsidR="00876F03" w:rsidRPr="00F76268" w:rsidRDefault="00BD4C24" w:rsidP="00F76268">
      <w:pPr>
        <w:pStyle w:val="JuSigned"/>
      </w:pPr>
      <w:r w:rsidRPr="00F76268">
        <w:tab/>
      </w:r>
      <w:r w:rsidR="00CE1193" w:rsidRPr="00F76268">
        <w:t xml:space="preserve">Renata </w:t>
      </w:r>
      <w:proofErr w:type="spellStart"/>
      <w:r w:rsidR="00CE1193" w:rsidRPr="00F76268">
        <w:t>Degener</w:t>
      </w:r>
      <w:proofErr w:type="spellEnd"/>
      <w:r w:rsidR="004344E6" w:rsidRPr="00F76268">
        <w:tab/>
      </w:r>
      <w:r w:rsidR="00CE1193" w:rsidRPr="00F76268">
        <w:t xml:space="preserve">Tim </w:t>
      </w:r>
      <w:proofErr w:type="spellStart"/>
      <w:r w:rsidR="00CE1193" w:rsidRPr="00F76268">
        <w:t>Eicke</w:t>
      </w:r>
      <w:proofErr w:type="spellEnd"/>
      <w:r w:rsidR="00CE1193" w:rsidRPr="00F76268">
        <w:t xml:space="preserve"> </w:t>
      </w:r>
      <w:r w:rsidR="004344E6" w:rsidRPr="00F76268">
        <w:br/>
      </w:r>
      <w:r w:rsidR="004344E6" w:rsidRPr="00F76268">
        <w:tab/>
      </w:r>
      <w:r w:rsidR="00CE1193" w:rsidRPr="00F76268">
        <w:t>Greffière adjointe</w:t>
      </w:r>
      <w:r w:rsidR="004344E6" w:rsidRPr="00F76268">
        <w:tab/>
      </w:r>
      <w:r w:rsidR="00CE1193" w:rsidRPr="00F76268">
        <w:t>Président</w:t>
      </w:r>
    </w:p>
    <w:sectPr w:rsidR="00876F03" w:rsidRPr="00F76268">
      <w:headerReference w:type="even" r:id="rId15"/>
      <w:headerReference w:type="default" r:id="rId16"/>
      <w:footerReference w:type="default" r:id="rId17"/>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93" w:rsidRPr="000F1305" w:rsidRDefault="00CE1193" w:rsidP="00516B59">
      <w:r w:rsidRPr="000F1305">
        <w:separator/>
      </w:r>
    </w:p>
  </w:endnote>
  <w:endnote w:type="continuationSeparator" w:id="0">
    <w:p w:rsidR="00CE1193" w:rsidRPr="000F1305" w:rsidRDefault="00CE1193" w:rsidP="00516B59">
      <w:r w:rsidRPr="000F13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87" w:rsidRPr="00D01935" w:rsidRDefault="009E1987" w:rsidP="009E1987">
    <w:pPr>
      <w:pStyle w:val="JuHeader"/>
    </w:pPr>
    <w:r>
      <w:fldChar w:fldCharType="begin"/>
    </w:r>
    <w:r>
      <w:instrText xml:space="preserve"> PAGE </w:instrText>
    </w:r>
    <w:r>
      <w:fldChar w:fldCharType="separate"/>
    </w:r>
    <w:r w:rsidR="00885DC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3" w:rsidRPr="00150BFA" w:rsidRDefault="00CE1193" w:rsidP="0020718E">
    <w:pPr>
      <w:jc w:val="center"/>
    </w:pPr>
    <w:r>
      <w:rPr>
        <w:noProof/>
        <w:lang w:val="it-IT" w:eastAsia="it-IT"/>
      </w:rPr>
      <w:drawing>
        <wp:inline distT="0" distB="0" distL="0" distR="0" wp14:anchorId="6E16EB1E" wp14:editId="0046BFC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0F1305" w:rsidRDefault="00885DC0" w:rsidP="00F27D13">
    <w:pPr>
      <w:pStyle w:val="Pidipagina"/>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D01935" w:rsidRDefault="00CE1193" w:rsidP="00662882">
    <w:pPr>
      <w:pStyle w:val="JuHeader"/>
    </w:pPr>
    <w:r>
      <w:fldChar w:fldCharType="begin"/>
    </w:r>
    <w:r>
      <w:instrText xml:space="preserve"> PAGE </w:instrText>
    </w:r>
    <w:r>
      <w:fldChar w:fldCharType="separate"/>
    </w:r>
    <w:r w:rsidR="00885DC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93" w:rsidRPr="000F1305" w:rsidRDefault="00CE1193" w:rsidP="00516B59">
      <w:r w:rsidRPr="000F1305">
        <w:separator/>
      </w:r>
    </w:p>
  </w:footnote>
  <w:footnote w:type="continuationSeparator" w:id="0">
    <w:p w:rsidR="00CE1193" w:rsidRPr="000F1305" w:rsidRDefault="00CE1193" w:rsidP="00516B59">
      <w:r w:rsidRPr="000F130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3" w:rsidRPr="00A45145" w:rsidRDefault="00CE1193" w:rsidP="00A45145">
    <w:pPr>
      <w:jc w:val="center"/>
    </w:pPr>
    <w:r>
      <w:rPr>
        <w:noProof/>
        <w:lang w:val="it-IT" w:eastAsia="it-IT"/>
      </w:rPr>
      <w:drawing>
        <wp:inline distT="0" distB="0" distL="0" distR="0" wp14:anchorId="606E7A4F" wp14:editId="09571D97">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0F1305" w:rsidRDefault="00885DC0"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CE1193">
      <w:rPr>
        <w:lang w:val="en-US"/>
      </w:rPr>
      <w:t>MORELLI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5C" w:rsidRPr="00662882" w:rsidRDefault="00256F45" w:rsidP="00662882">
    <w:pPr>
      <w:pStyle w:val="JuHeader"/>
    </w:pPr>
    <w:r w:rsidRPr="00592C8D">
      <w:rPr>
        <w:lang w:val="en-US"/>
      </w:rPr>
      <w:t>ARRÊT</w:t>
    </w:r>
    <w:r w:rsidR="00162967" w:rsidRPr="00592C8D">
      <w:rPr>
        <w:lang w:val="en-US"/>
      </w:rPr>
      <w:t xml:space="preserve"> </w:t>
    </w:r>
    <w:r w:rsidR="00CE1193">
      <w:rPr>
        <w:lang w:val="en-US"/>
      </w:rPr>
      <w:t>MORELLI c. ITALIE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0326302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E1193"/>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0684"/>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D6CC1"/>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2089"/>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5DC0"/>
    <w:rsid w:val="00891107"/>
    <w:rsid w:val="00893576"/>
    <w:rsid w:val="00893E73"/>
    <w:rsid w:val="00893F30"/>
    <w:rsid w:val="00895F5B"/>
    <w:rsid w:val="008B02DC"/>
    <w:rsid w:val="008B2698"/>
    <w:rsid w:val="008B57CE"/>
    <w:rsid w:val="008C26DE"/>
    <w:rsid w:val="008D2225"/>
    <w:rsid w:val="008D4752"/>
    <w:rsid w:val="008D5175"/>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630C7"/>
    <w:rsid w:val="00972B55"/>
    <w:rsid w:val="009743B7"/>
    <w:rsid w:val="00975039"/>
    <w:rsid w:val="00977227"/>
    <w:rsid w:val="0098228B"/>
    <w:rsid w:val="009828DA"/>
    <w:rsid w:val="00985BAB"/>
    <w:rsid w:val="009B1B5F"/>
    <w:rsid w:val="009B6673"/>
    <w:rsid w:val="009C191B"/>
    <w:rsid w:val="009C2BD6"/>
    <w:rsid w:val="009D1B9C"/>
    <w:rsid w:val="009D2F52"/>
    <w:rsid w:val="009E16D2"/>
    <w:rsid w:val="009E1987"/>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D4C24"/>
    <w:rsid w:val="00BE14E3"/>
    <w:rsid w:val="00BE3774"/>
    <w:rsid w:val="00BE41E5"/>
    <w:rsid w:val="00BF4109"/>
    <w:rsid w:val="00BF4CC3"/>
    <w:rsid w:val="00C00E59"/>
    <w:rsid w:val="00C054C7"/>
    <w:rsid w:val="00C057B5"/>
    <w:rsid w:val="00C12806"/>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1193"/>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76268"/>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76268"/>
    <w:rPr>
      <w:sz w:val="24"/>
      <w:szCs w:val="24"/>
      <w:lang w:val="fr-FR"/>
    </w:rPr>
  </w:style>
  <w:style w:type="paragraph" w:styleId="Titolo1">
    <w:name w:val="heading 1"/>
    <w:basedOn w:val="Normale"/>
    <w:next w:val="Normale"/>
    <w:link w:val="Titolo1Carattere"/>
    <w:uiPriority w:val="98"/>
    <w:semiHidden/>
    <w:rsid w:val="00F76268"/>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F76268"/>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F76268"/>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F76268"/>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F76268"/>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F76268"/>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F76268"/>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F76268"/>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F76268"/>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7626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76268"/>
    <w:rPr>
      <w:rFonts w:ascii="Tahoma" w:hAnsi="Tahoma" w:cs="Tahoma"/>
      <w:sz w:val="16"/>
      <w:szCs w:val="16"/>
      <w:lang w:val="fr-FR"/>
    </w:rPr>
  </w:style>
  <w:style w:type="character" w:styleId="Titolodellibro">
    <w:name w:val="Book Title"/>
    <w:uiPriority w:val="98"/>
    <w:semiHidden/>
    <w:qFormat/>
    <w:rsid w:val="00F76268"/>
    <w:rPr>
      <w:i/>
      <w:iCs/>
      <w:smallCaps/>
      <w:spacing w:val="5"/>
    </w:rPr>
  </w:style>
  <w:style w:type="paragraph" w:customStyle="1" w:styleId="JuHeader">
    <w:name w:val="Ju_Header"/>
    <w:aliases w:val="_Header"/>
    <w:basedOn w:val="Intestazione"/>
    <w:uiPriority w:val="29"/>
    <w:qFormat/>
    <w:rsid w:val="00F76268"/>
    <w:pPr>
      <w:tabs>
        <w:tab w:val="clear" w:pos="4536"/>
        <w:tab w:val="clear" w:pos="9072"/>
      </w:tabs>
      <w:jc w:val="center"/>
    </w:pPr>
    <w:rPr>
      <w:sz w:val="18"/>
    </w:rPr>
  </w:style>
  <w:style w:type="character" w:styleId="Enfasigrassetto">
    <w:name w:val="Strong"/>
    <w:uiPriority w:val="98"/>
    <w:semiHidden/>
    <w:qFormat/>
    <w:rsid w:val="00F76268"/>
    <w:rPr>
      <w:b/>
      <w:bCs/>
    </w:rPr>
  </w:style>
  <w:style w:type="paragraph" w:styleId="Nessunaspaziatura">
    <w:name w:val="No Spacing"/>
    <w:basedOn w:val="Normale"/>
    <w:link w:val="NessunaspaziaturaCarattere"/>
    <w:uiPriority w:val="98"/>
    <w:semiHidden/>
    <w:qFormat/>
    <w:rsid w:val="00F76268"/>
  </w:style>
  <w:style w:type="character" w:customStyle="1" w:styleId="NessunaspaziaturaCarattere">
    <w:name w:val="Nessuna spaziatura Carattere"/>
    <w:basedOn w:val="Carpredefinitoparagrafo"/>
    <w:link w:val="Nessunaspaziatura"/>
    <w:uiPriority w:val="98"/>
    <w:semiHidden/>
    <w:rsid w:val="00F76268"/>
    <w:rPr>
      <w:sz w:val="24"/>
      <w:szCs w:val="24"/>
      <w:lang w:val="fr-FR"/>
    </w:rPr>
  </w:style>
  <w:style w:type="paragraph" w:customStyle="1" w:styleId="JuQuot">
    <w:name w:val="Ju_Quot"/>
    <w:aliases w:val="_Quote"/>
    <w:basedOn w:val="NormalJustified"/>
    <w:uiPriority w:val="20"/>
    <w:qFormat/>
    <w:rsid w:val="00F76268"/>
    <w:pPr>
      <w:spacing w:before="120" w:after="120"/>
      <w:ind w:left="425" w:firstLine="142"/>
    </w:pPr>
    <w:rPr>
      <w:sz w:val="20"/>
    </w:rPr>
  </w:style>
  <w:style w:type="paragraph" w:customStyle="1" w:styleId="JuList">
    <w:name w:val="Ju_List"/>
    <w:aliases w:val="_List_1"/>
    <w:basedOn w:val="NormalJustified"/>
    <w:uiPriority w:val="23"/>
    <w:qFormat/>
    <w:rsid w:val="00F76268"/>
    <w:pPr>
      <w:numPr>
        <w:numId w:val="8"/>
      </w:numPr>
      <w:spacing w:before="280" w:after="60"/>
    </w:pPr>
  </w:style>
  <w:style w:type="paragraph" w:customStyle="1" w:styleId="JuLista">
    <w:name w:val="Ju_List_a"/>
    <w:aliases w:val="_List_2"/>
    <w:basedOn w:val="NormalJustified"/>
    <w:uiPriority w:val="23"/>
    <w:rsid w:val="00F76268"/>
    <w:pPr>
      <w:numPr>
        <w:ilvl w:val="1"/>
        <w:numId w:val="8"/>
      </w:numPr>
    </w:pPr>
  </w:style>
  <w:style w:type="paragraph" w:customStyle="1" w:styleId="JuListi">
    <w:name w:val="Ju_List_i"/>
    <w:aliases w:val="_List_3"/>
    <w:basedOn w:val="NormalJustified"/>
    <w:uiPriority w:val="23"/>
    <w:rsid w:val="00F76268"/>
    <w:pPr>
      <w:numPr>
        <w:ilvl w:val="2"/>
        <w:numId w:val="8"/>
      </w:numPr>
    </w:pPr>
  </w:style>
  <w:style w:type="paragraph" w:customStyle="1" w:styleId="DecHTitle">
    <w:name w:val="Dec_H_Title"/>
    <w:aliases w:val="_Title_1"/>
    <w:basedOn w:val="JuPara"/>
    <w:next w:val="JuPara"/>
    <w:uiPriority w:val="38"/>
    <w:qFormat/>
    <w:rsid w:val="00F76268"/>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F76268"/>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76268"/>
    <w:pPr>
      <w:keepNext/>
      <w:keepLines/>
      <w:tabs>
        <w:tab w:val="right" w:pos="7938"/>
      </w:tabs>
      <w:ind w:firstLine="0"/>
      <w:jc w:val="center"/>
    </w:pPr>
    <w:rPr>
      <w:i/>
    </w:rPr>
  </w:style>
  <w:style w:type="numbering" w:customStyle="1" w:styleId="ECHRA1StyleBulletedSquare">
    <w:name w:val="ECHR_A1_Style_Bulleted_Square"/>
    <w:basedOn w:val="Nessunelenco"/>
    <w:rsid w:val="00F76268"/>
    <w:pPr>
      <w:numPr>
        <w:numId w:val="7"/>
      </w:numPr>
    </w:pPr>
  </w:style>
  <w:style w:type="paragraph" w:customStyle="1" w:styleId="JuHHead">
    <w:name w:val="Ju_H_Head"/>
    <w:aliases w:val="_Head_1"/>
    <w:basedOn w:val="Titolo1"/>
    <w:next w:val="JuPara"/>
    <w:uiPriority w:val="17"/>
    <w:qFormat/>
    <w:rsid w:val="00F76268"/>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F76268"/>
    <w:pPr>
      <w:numPr>
        <w:numId w:val="1"/>
      </w:numPr>
    </w:pPr>
  </w:style>
  <w:style w:type="paragraph" w:customStyle="1" w:styleId="JuSigned">
    <w:name w:val="Ju_Signed"/>
    <w:aliases w:val="_Signature"/>
    <w:basedOn w:val="Normale"/>
    <w:next w:val="JuPara"/>
    <w:uiPriority w:val="31"/>
    <w:qFormat/>
    <w:rsid w:val="00F76268"/>
    <w:pPr>
      <w:tabs>
        <w:tab w:val="center" w:pos="851"/>
        <w:tab w:val="center" w:pos="6407"/>
      </w:tabs>
      <w:spacing w:before="720"/>
    </w:pPr>
  </w:style>
  <w:style w:type="paragraph" w:styleId="Titolo">
    <w:name w:val="Title"/>
    <w:basedOn w:val="Normale"/>
    <w:next w:val="Normale"/>
    <w:link w:val="TitoloCarattere"/>
    <w:uiPriority w:val="98"/>
    <w:semiHidden/>
    <w:qFormat/>
    <w:rsid w:val="00F7626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76268"/>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F76268"/>
    <w:pPr>
      <w:numPr>
        <w:numId w:val="9"/>
      </w:numPr>
    </w:pPr>
  </w:style>
  <w:style w:type="table" w:customStyle="1" w:styleId="ECHRTable2019">
    <w:name w:val="ECHR_Table_2019"/>
    <w:basedOn w:val="Tabellanormale"/>
    <w:uiPriority w:val="99"/>
    <w:rsid w:val="00F762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F76268"/>
    <w:rPr>
      <w:sz w:val="8"/>
    </w:rPr>
  </w:style>
  <w:style w:type="paragraph" w:customStyle="1" w:styleId="JuCourt">
    <w:name w:val="Ju_Court"/>
    <w:aliases w:val="_Court_Names"/>
    <w:basedOn w:val="Normale"/>
    <w:next w:val="Normale"/>
    <w:uiPriority w:val="32"/>
    <w:qFormat/>
    <w:rsid w:val="00F76268"/>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F76268"/>
    <w:pPr>
      <w:tabs>
        <w:tab w:val="center" w:pos="6407"/>
      </w:tabs>
      <w:spacing w:before="720"/>
      <w:jc w:val="right"/>
    </w:pPr>
  </w:style>
  <w:style w:type="paragraph" w:customStyle="1" w:styleId="JuHIRoman">
    <w:name w:val="Ju_H_I_Roman"/>
    <w:aliases w:val="_Head_2"/>
    <w:basedOn w:val="Titolo2"/>
    <w:next w:val="JuPara"/>
    <w:uiPriority w:val="17"/>
    <w:qFormat/>
    <w:rsid w:val="00F76268"/>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F76268"/>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F76268"/>
    <w:pPr>
      <w:keepNext/>
      <w:keepLines/>
      <w:numPr>
        <w:ilvl w:val="3"/>
        <w:numId w:val="3"/>
      </w:numPr>
      <w:spacing w:before="100" w:beforeAutospacing="1" w:after="120"/>
    </w:pPr>
    <w:rPr>
      <w:b w:val="0"/>
      <w:color w:val="auto"/>
      <w:sz w:val="24"/>
    </w:rPr>
  </w:style>
  <w:style w:type="paragraph" w:styleId="Intestazione">
    <w:name w:val="header"/>
    <w:basedOn w:val="Normale"/>
    <w:link w:val="IntestazioneCarattere"/>
    <w:uiPriority w:val="98"/>
    <w:semiHidden/>
    <w:rsid w:val="00F7626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76268"/>
    <w:rPr>
      <w:sz w:val="24"/>
      <w:szCs w:val="24"/>
      <w:lang w:val="fr-FR"/>
    </w:rPr>
  </w:style>
  <w:style w:type="character" w:customStyle="1" w:styleId="Titolo1Carattere">
    <w:name w:val="Titolo 1 Carattere"/>
    <w:basedOn w:val="Carpredefinitoparagrafo"/>
    <w:link w:val="Titolo1"/>
    <w:uiPriority w:val="98"/>
    <w:semiHidden/>
    <w:rsid w:val="00F7626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F76268"/>
    <w:pPr>
      <w:keepNext/>
      <w:keepLines/>
      <w:numPr>
        <w:ilvl w:val="4"/>
        <w:numId w:val="3"/>
      </w:numPr>
      <w:spacing w:before="100" w:beforeAutospacing="1" w:after="120"/>
    </w:pPr>
    <w:rPr>
      <w:color w:val="auto"/>
      <w:sz w:val="20"/>
    </w:rPr>
  </w:style>
  <w:style w:type="paragraph" w:customStyle="1" w:styleId="JuHi">
    <w:name w:val="Ju_H_i"/>
    <w:aliases w:val="_Head_6"/>
    <w:basedOn w:val="Titolo6"/>
    <w:next w:val="JuPara"/>
    <w:uiPriority w:val="17"/>
    <w:rsid w:val="00F76268"/>
    <w:pPr>
      <w:keepNext/>
      <w:keepLines/>
      <w:numPr>
        <w:ilvl w:val="5"/>
        <w:numId w:val="3"/>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F7626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F76268"/>
    <w:pPr>
      <w:keepNext/>
      <w:keepLines/>
      <w:numPr>
        <w:ilvl w:val="6"/>
        <w:numId w:val="3"/>
      </w:numPr>
      <w:spacing w:before="100" w:beforeAutospacing="1" w:after="120"/>
    </w:pPr>
    <w:rPr>
      <w:i w:val="0"/>
      <w:sz w:val="20"/>
    </w:rPr>
  </w:style>
  <w:style w:type="paragraph" w:customStyle="1" w:styleId="JuH">
    <w:name w:val="Ju_H_–"/>
    <w:aliases w:val="_Head_8"/>
    <w:basedOn w:val="Titolo8"/>
    <w:next w:val="JuPara"/>
    <w:uiPriority w:val="17"/>
    <w:rsid w:val="00F76268"/>
    <w:pPr>
      <w:keepNext/>
      <w:keepLines/>
      <w:numPr>
        <w:ilvl w:val="7"/>
        <w:numId w:val="3"/>
      </w:numPr>
      <w:spacing w:before="100" w:beforeAutospacing="1" w:after="120"/>
    </w:pPr>
    <w:rPr>
      <w:i/>
    </w:rPr>
  </w:style>
  <w:style w:type="character" w:customStyle="1" w:styleId="Titolo3Carattere">
    <w:name w:val="Titolo 3 Carattere"/>
    <w:basedOn w:val="Carpredefinitoparagrafo"/>
    <w:link w:val="Titolo3"/>
    <w:uiPriority w:val="98"/>
    <w:semiHidden/>
    <w:rsid w:val="00F7626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76268"/>
    <w:pPr>
      <w:keepNext/>
      <w:keepLines/>
      <w:spacing w:before="240" w:after="240"/>
      <w:ind w:firstLine="284"/>
    </w:pPr>
  </w:style>
  <w:style w:type="paragraph" w:customStyle="1" w:styleId="JuJudges">
    <w:name w:val="Ju_Judges"/>
    <w:aliases w:val="_Judges"/>
    <w:basedOn w:val="Normale"/>
    <w:uiPriority w:val="32"/>
    <w:qFormat/>
    <w:rsid w:val="00F76268"/>
    <w:pPr>
      <w:tabs>
        <w:tab w:val="left" w:pos="567"/>
        <w:tab w:val="left" w:pos="1134"/>
      </w:tabs>
    </w:pPr>
  </w:style>
  <w:style w:type="character" w:customStyle="1" w:styleId="Titolo4Carattere">
    <w:name w:val="Titolo 4 Carattere"/>
    <w:basedOn w:val="Carpredefinitoparagrafo"/>
    <w:link w:val="Titolo4"/>
    <w:uiPriority w:val="98"/>
    <w:semiHidden/>
    <w:rsid w:val="00F76268"/>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semiHidden/>
    <w:qFormat/>
    <w:rsid w:val="00F76268"/>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F76268"/>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F76268"/>
    <w:rPr>
      <w:caps w:val="0"/>
      <w:smallCaps/>
    </w:rPr>
  </w:style>
  <w:style w:type="paragraph" w:customStyle="1" w:styleId="NormalJustified">
    <w:name w:val="Normal_Justified"/>
    <w:basedOn w:val="Normale"/>
    <w:semiHidden/>
    <w:rsid w:val="00F76268"/>
    <w:pPr>
      <w:jc w:val="both"/>
    </w:pPr>
  </w:style>
  <w:style w:type="character" w:styleId="Enfasidelicata">
    <w:name w:val="Subtle Emphasis"/>
    <w:uiPriority w:val="98"/>
    <w:semiHidden/>
    <w:qFormat/>
    <w:rsid w:val="00F76268"/>
    <w:rPr>
      <w:i/>
      <w:iCs/>
    </w:rPr>
  </w:style>
  <w:style w:type="table" w:customStyle="1" w:styleId="ECHRTable">
    <w:name w:val="ECHR_Table"/>
    <w:basedOn w:val="Tabellanormale"/>
    <w:rsid w:val="00F7626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7626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F76268"/>
    <w:rPr>
      <w:b/>
      <w:bCs/>
      <w:i/>
      <w:iCs/>
      <w:spacing w:val="10"/>
      <w:bdr w:val="none" w:sz="0" w:space="0" w:color="auto"/>
      <w:shd w:val="clear" w:color="auto" w:fill="auto"/>
    </w:rPr>
  </w:style>
  <w:style w:type="paragraph" w:styleId="Pidipagina">
    <w:name w:val="footer"/>
    <w:basedOn w:val="Normale"/>
    <w:link w:val="PidipaginaCarattere"/>
    <w:uiPriority w:val="98"/>
    <w:semiHidden/>
    <w:rsid w:val="00F7626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76268"/>
    <w:rPr>
      <w:sz w:val="24"/>
      <w:szCs w:val="24"/>
      <w:lang w:val="fr-FR"/>
    </w:rPr>
  </w:style>
  <w:style w:type="character" w:styleId="Rimandonotaapidipagina">
    <w:name w:val="footnote reference"/>
    <w:basedOn w:val="Carpredefinitoparagrafo"/>
    <w:uiPriority w:val="98"/>
    <w:semiHidden/>
    <w:rsid w:val="00F76268"/>
    <w:rPr>
      <w:vertAlign w:val="superscript"/>
    </w:rPr>
  </w:style>
  <w:style w:type="paragraph" w:styleId="Testonotaapidipagina">
    <w:name w:val="footnote text"/>
    <w:basedOn w:val="Normale"/>
    <w:link w:val="TestonotaapidipaginaCarattere"/>
    <w:uiPriority w:val="98"/>
    <w:semiHidden/>
    <w:rsid w:val="00F76268"/>
    <w:rPr>
      <w:sz w:val="20"/>
      <w:szCs w:val="20"/>
    </w:rPr>
  </w:style>
  <w:style w:type="character" w:customStyle="1" w:styleId="TestonotaapidipaginaCarattere">
    <w:name w:val="Testo nota a piè di pagina Carattere"/>
    <w:basedOn w:val="Carpredefinitoparagrafo"/>
    <w:link w:val="Testonotaapidipagina"/>
    <w:uiPriority w:val="98"/>
    <w:semiHidden/>
    <w:rsid w:val="00F76268"/>
    <w:rPr>
      <w:sz w:val="20"/>
      <w:szCs w:val="20"/>
      <w:lang w:val="fr-FR"/>
    </w:rPr>
  </w:style>
  <w:style w:type="character" w:customStyle="1" w:styleId="Titolo6Carattere">
    <w:name w:val="Titolo 6 Carattere"/>
    <w:basedOn w:val="Carpredefinitoparagrafo"/>
    <w:link w:val="Titolo6"/>
    <w:uiPriority w:val="98"/>
    <w:semiHidden/>
    <w:rsid w:val="00F76268"/>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F76268"/>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F7626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76268"/>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F76268"/>
    <w:rPr>
      <w:color w:val="0072BC" w:themeColor="hyperlink"/>
      <w:u w:val="single"/>
    </w:rPr>
  </w:style>
  <w:style w:type="character" w:styleId="Enfasiintensa">
    <w:name w:val="Intense Emphasis"/>
    <w:uiPriority w:val="98"/>
    <w:semiHidden/>
    <w:qFormat/>
    <w:rsid w:val="00F76268"/>
    <w:rPr>
      <w:b/>
      <w:bCs/>
    </w:rPr>
  </w:style>
  <w:style w:type="paragraph" w:styleId="Citazioneintensa">
    <w:name w:val="Intense Quote"/>
    <w:basedOn w:val="Normale"/>
    <w:next w:val="Normale"/>
    <w:link w:val="CitazioneintensaCarattere"/>
    <w:uiPriority w:val="98"/>
    <w:semiHidden/>
    <w:qFormat/>
    <w:rsid w:val="00F7626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76268"/>
    <w:rPr>
      <w:b/>
      <w:bCs/>
      <w:i/>
      <w:iCs/>
      <w:sz w:val="24"/>
      <w:szCs w:val="24"/>
      <w:lang w:val="fr-FR" w:bidi="en-US"/>
    </w:rPr>
  </w:style>
  <w:style w:type="character" w:styleId="Riferimentointenso">
    <w:name w:val="Intense Reference"/>
    <w:uiPriority w:val="98"/>
    <w:semiHidden/>
    <w:qFormat/>
    <w:rsid w:val="00F76268"/>
    <w:rPr>
      <w:smallCaps/>
      <w:spacing w:val="5"/>
      <w:u w:val="single"/>
    </w:rPr>
  </w:style>
  <w:style w:type="paragraph" w:styleId="Paragrafoelenco">
    <w:name w:val="List Paragraph"/>
    <w:basedOn w:val="Normale"/>
    <w:uiPriority w:val="98"/>
    <w:semiHidden/>
    <w:qFormat/>
    <w:rsid w:val="00F76268"/>
    <w:pPr>
      <w:ind w:left="720"/>
      <w:contextualSpacing/>
    </w:pPr>
  </w:style>
  <w:style w:type="table" w:customStyle="1" w:styleId="LtrTableAddress">
    <w:name w:val="Ltr_Table_Address"/>
    <w:aliases w:val="ECHR_Ltr_Table_Address"/>
    <w:basedOn w:val="Tabellanormale"/>
    <w:uiPriority w:val="99"/>
    <w:rsid w:val="00F76268"/>
    <w:rPr>
      <w:sz w:val="24"/>
      <w:szCs w:val="24"/>
    </w:rPr>
    <w:tblPr>
      <w:tblInd w:w="5103" w:type="dxa"/>
    </w:tblPr>
  </w:style>
  <w:style w:type="paragraph" w:styleId="Citazione">
    <w:name w:val="Quote"/>
    <w:basedOn w:val="Normale"/>
    <w:next w:val="Normale"/>
    <w:link w:val="CitazioneCarattere"/>
    <w:uiPriority w:val="98"/>
    <w:semiHidden/>
    <w:qFormat/>
    <w:rsid w:val="00F7626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76268"/>
    <w:rPr>
      <w:i/>
      <w:iCs/>
      <w:sz w:val="24"/>
      <w:szCs w:val="24"/>
      <w:lang w:val="fr-FR" w:bidi="en-US"/>
    </w:rPr>
  </w:style>
  <w:style w:type="character" w:styleId="Riferimentodelicato">
    <w:name w:val="Subtle Reference"/>
    <w:uiPriority w:val="98"/>
    <w:semiHidden/>
    <w:qFormat/>
    <w:rsid w:val="00F76268"/>
    <w:rPr>
      <w:smallCaps/>
    </w:rPr>
  </w:style>
  <w:style w:type="table" w:styleId="Grigliatabella">
    <w:name w:val="Table Grid"/>
    <w:basedOn w:val="Tabellanormale"/>
    <w:uiPriority w:val="59"/>
    <w:semiHidden/>
    <w:rsid w:val="00F7626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7626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7626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7626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7626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7626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7626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7626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7626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7626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7626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7626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7626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7626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7626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76268"/>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F76268"/>
    <w:pPr>
      <w:numPr>
        <w:numId w:val="4"/>
      </w:numPr>
    </w:pPr>
  </w:style>
  <w:style w:type="paragraph" w:customStyle="1" w:styleId="JuPara">
    <w:name w:val="Ju_Para"/>
    <w:aliases w:val="_Para"/>
    <w:basedOn w:val="NormalJustified"/>
    <w:link w:val="JuParaChar"/>
    <w:uiPriority w:val="4"/>
    <w:qFormat/>
    <w:rsid w:val="00F76268"/>
    <w:pPr>
      <w:ind w:firstLine="284"/>
    </w:pPr>
  </w:style>
  <w:style w:type="numbering" w:styleId="1ai">
    <w:name w:val="Outline List 1"/>
    <w:basedOn w:val="Nessunelenco"/>
    <w:uiPriority w:val="99"/>
    <w:semiHidden/>
    <w:unhideWhenUsed/>
    <w:rsid w:val="00F76268"/>
    <w:pPr>
      <w:numPr>
        <w:numId w:val="5"/>
      </w:numPr>
    </w:pPr>
  </w:style>
  <w:style w:type="table" w:customStyle="1" w:styleId="ECHRTableSimpleBox">
    <w:name w:val="ECHR_Table_Simple_Box"/>
    <w:basedOn w:val="Tabellanormale"/>
    <w:uiPriority w:val="99"/>
    <w:rsid w:val="00F7626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7626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F76268"/>
    <w:pPr>
      <w:numPr>
        <w:numId w:val="6"/>
      </w:numPr>
    </w:pPr>
  </w:style>
  <w:style w:type="table" w:customStyle="1" w:styleId="ECHRTableForInternalUse">
    <w:name w:val="ECHR_Table_For_Internal_Use"/>
    <w:basedOn w:val="Tabellanormale"/>
    <w:uiPriority w:val="99"/>
    <w:rsid w:val="00F7626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7626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F76268"/>
  </w:style>
  <w:style w:type="paragraph" w:styleId="Testodelblocco">
    <w:name w:val="Block Text"/>
    <w:basedOn w:val="Normale"/>
    <w:uiPriority w:val="98"/>
    <w:semiHidden/>
    <w:rsid w:val="00F7626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F7626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F76268"/>
    <w:pPr>
      <w:spacing w:after="120"/>
    </w:pPr>
  </w:style>
  <w:style w:type="character" w:customStyle="1" w:styleId="CorpotestoCarattere">
    <w:name w:val="Corpo testo Carattere"/>
    <w:basedOn w:val="Carpredefinitoparagrafo"/>
    <w:link w:val="Corpotesto"/>
    <w:uiPriority w:val="98"/>
    <w:semiHidden/>
    <w:rsid w:val="00F76268"/>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F76268"/>
    <w:pPr>
      <w:spacing w:after="120" w:line="480" w:lineRule="auto"/>
    </w:pPr>
  </w:style>
  <w:style w:type="table" w:customStyle="1" w:styleId="ECHRHeaderTableReduced">
    <w:name w:val="ECHR_Header_Table_Reduced"/>
    <w:basedOn w:val="Tabellanormale"/>
    <w:uiPriority w:val="99"/>
    <w:rsid w:val="00F7626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F76268"/>
    <w:pPr>
      <w:ind w:firstLine="284"/>
    </w:pPr>
    <w:rPr>
      <w:b/>
    </w:rPr>
  </w:style>
  <w:style w:type="character" w:styleId="Numeropagina">
    <w:name w:val="page number"/>
    <w:uiPriority w:val="98"/>
    <w:semiHidden/>
    <w:rsid w:val="00F76268"/>
    <w:rPr>
      <w:sz w:val="18"/>
    </w:rPr>
  </w:style>
  <w:style w:type="paragraph" w:styleId="Puntoelenco2">
    <w:name w:val="List Bullet 2"/>
    <w:basedOn w:val="Normale"/>
    <w:uiPriority w:val="98"/>
    <w:semiHidden/>
    <w:rsid w:val="00F76268"/>
    <w:pPr>
      <w:numPr>
        <w:numId w:val="11"/>
      </w:numPr>
      <w:contextualSpacing/>
    </w:pPr>
  </w:style>
  <w:style w:type="character" w:customStyle="1" w:styleId="Corpodeltesto2Carattere">
    <w:name w:val="Corpo del testo 2 Carattere"/>
    <w:basedOn w:val="Carpredefinitoparagrafo"/>
    <w:link w:val="Corpodeltesto2"/>
    <w:uiPriority w:val="98"/>
    <w:semiHidden/>
    <w:rsid w:val="00F76268"/>
    <w:rPr>
      <w:sz w:val="24"/>
      <w:szCs w:val="24"/>
      <w:lang w:val="fr-FR"/>
    </w:rPr>
  </w:style>
  <w:style w:type="paragraph" w:styleId="Corpodeltesto3">
    <w:name w:val="Body Text 3"/>
    <w:basedOn w:val="Normale"/>
    <w:link w:val="Corpodeltesto3Carattere"/>
    <w:uiPriority w:val="98"/>
    <w:semiHidden/>
    <w:rsid w:val="00F7626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76268"/>
    <w:rPr>
      <w:sz w:val="16"/>
      <w:szCs w:val="16"/>
      <w:lang w:val="fr-FR"/>
    </w:rPr>
  </w:style>
  <w:style w:type="paragraph" w:styleId="Primorientrocorpodeltesto">
    <w:name w:val="Body Text First Indent"/>
    <w:basedOn w:val="Corpotesto"/>
    <w:link w:val="PrimorientrocorpodeltestoCarattere"/>
    <w:uiPriority w:val="98"/>
    <w:semiHidden/>
    <w:rsid w:val="00F7626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76268"/>
    <w:rPr>
      <w:sz w:val="24"/>
      <w:szCs w:val="24"/>
      <w:lang w:val="fr-FR"/>
    </w:rPr>
  </w:style>
  <w:style w:type="paragraph" w:styleId="Rientrocorpodeltesto">
    <w:name w:val="Body Text Indent"/>
    <w:basedOn w:val="Normale"/>
    <w:link w:val="RientrocorpodeltestoCarattere"/>
    <w:uiPriority w:val="98"/>
    <w:semiHidden/>
    <w:rsid w:val="00F7626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76268"/>
    <w:rPr>
      <w:sz w:val="24"/>
      <w:szCs w:val="24"/>
      <w:lang w:val="fr-FR"/>
    </w:rPr>
  </w:style>
  <w:style w:type="paragraph" w:styleId="Primorientrocorpodeltesto2">
    <w:name w:val="Body Text First Indent 2"/>
    <w:basedOn w:val="Rientrocorpodeltesto"/>
    <w:link w:val="Primorientrocorpodeltesto2Carattere"/>
    <w:uiPriority w:val="98"/>
    <w:semiHidden/>
    <w:rsid w:val="00F7626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76268"/>
    <w:rPr>
      <w:sz w:val="24"/>
      <w:szCs w:val="24"/>
      <w:lang w:val="fr-FR"/>
    </w:rPr>
  </w:style>
  <w:style w:type="paragraph" w:styleId="Rientrocorpodeltesto2">
    <w:name w:val="Body Text Indent 2"/>
    <w:basedOn w:val="Normale"/>
    <w:link w:val="Rientrocorpodeltesto2Carattere"/>
    <w:uiPriority w:val="98"/>
    <w:semiHidden/>
    <w:rsid w:val="00F7626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76268"/>
    <w:rPr>
      <w:sz w:val="24"/>
      <w:szCs w:val="24"/>
      <w:lang w:val="fr-FR"/>
    </w:rPr>
  </w:style>
  <w:style w:type="paragraph" w:styleId="Rientrocorpodeltesto3">
    <w:name w:val="Body Text Indent 3"/>
    <w:basedOn w:val="Normale"/>
    <w:link w:val="Rientrocorpodeltesto3Carattere"/>
    <w:uiPriority w:val="98"/>
    <w:semiHidden/>
    <w:rsid w:val="00F7626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76268"/>
    <w:rPr>
      <w:sz w:val="16"/>
      <w:szCs w:val="16"/>
      <w:lang w:val="fr-FR"/>
    </w:rPr>
  </w:style>
  <w:style w:type="paragraph" w:styleId="Didascalia">
    <w:name w:val="caption"/>
    <w:basedOn w:val="Normale"/>
    <w:next w:val="Normale"/>
    <w:uiPriority w:val="98"/>
    <w:semiHidden/>
    <w:qFormat/>
    <w:rsid w:val="00F7626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76268"/>
    <w:pPr>
      <w:ind w:left="4252"/>
    </w:pPr>
  </w:style>
  <w:style w:type="character" w:customStyle="1" w:styleId="FormuladichiusuraCarattere">
    <w:name w:val="Formula di chiusura Carattere"/>
    <w:basedOn w:val="Carpredefinitoparagrafo"/>
    <w:link w:val="Formuladichiusura"/>
    <w:uiPriority w:val="98"/>
    <w:semiHidden/>
    <w:rsid w:val="00F76268"/>
    <w:rPr>
      <w:sz w:val="24"/>
      <w:szCs w:val="24"/>
      <w:lang w:val="fr-FR"/>
    </w:rPr>
  </w:style>
  <w:style w:type="table" w:styleId="Grigliaacolori">
    <w:name w:val="Colorful Grid"/>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7626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7626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7626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7626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7626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7626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7626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7626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7626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7626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7626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F76268"/>
    <w:rPr>
      <w:sz w:val="16"/>
      <w:szCs w:val="16"/>
    </w:rPr>
  </w:style>
  <w:style w:type="paragraph" w:styleId="Testocommento">
    <w:name w:val="annotation text"/>
    <w:basedOn w:val="Normale"/>
    <w:link w:val="TestocommentoCarattere"/>
    <w:uiPriority w:val="98"/>
    <w:semiHidden/>
    <w:rsid w:val="00F76268"/>
    <w:rPr>
      <w:sz w:val="20"/>
      <w:szCs w:val="20"/>
    </w:rPr>
  </w:style>
  <w:style w:type="character" w:customStyle="1" w:styleId="TestocommentoCarattere">
    <w:name w:val="Testo commento Carattere"/>
    <w:basedOn w:val="Carpredefinitoparagrafo"/>
    <w:link w:val="Testocommento"/>
    <w:uiPriority w:val="98"/>
    <w:semiHidden/>
    <w:rsid w:val="00F76268"/>
    <w:rPr>
      <w:sz w:val="20"/>
      <w:szCs w:val="20"/>
      <w:lang w:val="fr-FR"/>
    </w:rPr>
  </w:style>
  <w:style w:type="paragraph" w:styleId="Soggettocommento">
    <w:name w:val="annotation subject"/>
    <w:basedOn w:val="Testocommento"/>
    <w:next w:val="Testocommento"/>
    <w:link w:val="SoggettocommentoCarattere"/>
    <w:uiPriority w:val="98"/>
    <w:semiHidden/>
    <w:rsid w:val="00F76268"/>
    <w:rPr>
      <w:b/>
      <w:bCs/>
    </w:rPr>
  </w:style>
  <w:style w:type="character" w:customStyle="1" w:styleId="SoggettocommentoCarattere">
    <w:name w:val="Soggetto commento Carattere"/>
    <w:basedOn w:val="TestocommentoCarattere"/>
    <w:link w:val="Soggettocommento"/>
    <w:uiPriority w:val="98"/>
    <w:semiHidden/>
    <w:rsid w:val="00F76268"/>
    <w:rPr>
      <w:b/>
      <w:bCs/>
      <w:sz w:val="20"/>
      <w:szCs w:val="20"/>
      <w:lang w:val="fr-FR"/>
    </w:rPr>
  </w:style>
  <w:style w:type="table" w:styleId="Elencoscuro">
    <w:name w:val="Dark List"/>
    <w:basedOn w:val="Tabellanormale"/>
    <w:uiPriority w:val="70"/>
    <w:semiHidden/>
    <w:rsid w:val="00F7626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7626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7626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7626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7626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7626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7626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76268"/>
  </w:style>
  <w:style w:type="character" w:customStyle="1" w:styleId="DataCarattere">
    <w:name w:val="Data Carattere"/>
    <w:basedOn w:val="Carpredefinitoparagrafo"/>
    <w:link w:val="Data"/>
    <w:uiPriority w:val="98"/>
    <w:semiHidden/>
    <w:rsid w:val="00F76268"/>
    <w:rPr>
      <w:sz w:val="24"/>
      <w:szCs w:val="24"/>
      <w:lang w:val="fr-FR"/>
    </w:rPr>
  </w:style>
  <w:style w:type="paragraph" w:styleId="Mappadocumento">
    <w:name w:val="Document Map"/>
    <w:basedOn w:val="Normale"/>
    <w:link w:val="MappadocumentoCarattere"/>
    <w:uiPriority w:val="98"/>
    <w:semiHidden/>
    <w:rsid w:val="00F7626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76268"/>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76268"/>
  </w:style>
  <w:style w:type="character" w:customStyle="1" w:styleId="FirmadipostaelettronicaCarattere">
    <w:name w:val="Firma di posta elettronica Carattere"/>
    <w:basedOn w:val="Carpredefinitoparagrafo"/>
    <w:link w:val="Firmadipostaelettronica"/>
    <w:uiPriority w:val="98"/>
    <w:semiHidden/>
    <w:rsid w:val="00F76268"/>
    <w:rPr>
      <w:sz w:val="24"/>
      <w:szCs w:val="24"/>
      <w:lang w:val="fr-FR"/>
    </w:rPr>
  </w:style>
  <w:style w:type="character" w:styleId="Rimandonotadichiusura">
    <w:name w:val="endnote reference"/>
    <w:basedOn w:val="Carpredefinitoparagrafo"/>
    <w:uiPriority w:val="98"/>
    <w:semiHidden/>
    <w:rsid w:val="00F76268"/>
    <w:rPr>
      <w:vertAlign w:val="superscript"/>
    </w:rPr>
  </w:style>
  <w:style w:type="paragraph" w:styleId="Testonotadichiusura">
    <w:name w:val="endnote text"/>
    <w:basedOn w:val="Normale"/>
    <w:link w:val="TestonotadichiusuraCarattere"/>
    <w:uiPriority w:val="98"/>
    <w:semiHidden/>
    <w:rsid w:val="00F76268"/>
    <w:rPr>
      <w:sz w:val="20"/>
      <w:szCs w:val="20"/>
    </w:rPr>
  </w:style>
  <w:style w:type="character" w:customStyle="1" w:styleId="TestonotadichiusuraCarattere">
    <w:name w:val="Testo nota di chiusura Carattere"/>
    <w:basedOn w:val="Carpredefinitoparagrafo"/>
    <w:link w:val="Testonotadichiusura"/>
    <w:uiPriority w:val="98"/>
    <w:semiHidden/>
    <w:rsid w:val="00F76268"/>
    <w:rPr>
      <w:sz w:val="20"/>
      <w:szCs w:val="20"/>
      <w:lang w:val="fr-FR"/>
    </w:rPr>
  </w:style>
  <w:style w:type="paragraph" w:styleId="Indirizzodestinatario">
    <w:name w:val="envelope address"/>
    <w:basedOn w:val="Normale"/>
    <w:uiPriority w:val="98"/>
    <w:semiHidden/>
    <w:rsid w:val="00F7626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7626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76268"/>
    <w:rPr>
      <w:color w:val="7030A0" w:themeColor="followedHyperlink"/>
      <w:u w:val="single"/>
    </w:rPr>
  </w:style>
  <w:style w:type="character" w:styleId="AcronimoHTML">
    <w:name w:val="HTML Acronym"/>
    <w:basedOn w:val="Carpredefinitoparagrafo"/>
    <w:uiPriority w:val="98"/>
    <w:semiHidden/>
    <w:rsid w:val="00F76268"/>
  </w:style>
  <w:style w:type="paragraph" w:styleId="IndirizzoHTML">
    <w:name w:val="HTML Address"/>
    <w:basedOn w:val="Normale"/>
    <w:link w:val="IndirizzoHTMLCarattere"/>
    <w:uiPriority w:val="98"/>
    <w:semiHidden/>
    <w:rsid w:val="00F76268"/>
    <w:rPr>
      <w:i/>
      <w:iCs/>
    </w:rPr>
  </w:style>
  <w:style w:type="character" w:customStyle="1" w:styleId="IndirizzoHTMLCarattere">
    <w:name w:val="Indirizzo HTML Carattere"/>
    <w:basedOn w:val="Carpredefinitoparagrafo"/>
    <w:link w:val="IndirizzoHTML"/>
    <w:uiPriority w:val="98"/>
    <w:semiHidden/>
    <w:rsid w:val="00F76268"/>
    <w:rPr>
      <w:i/>
      <w:iCs/>
      <w:sz w:val="24"/>
      <w:szCs w:val="24"/>
      <w:lang w:val="fr-FR"/>
    </w:rPr>
  </w:style>
  <w:style w:type="character" w:styleId="CitazioneHTML">
    <w:name w:val="HTML Cite"/>
    <w:basedOn w:val="Carpredefinitoparagrafo"/>
    <w:uiPriority w:val="98"/>
    <w:semiHidden/>
    <w:rsid w:val="00F76268"/>
    <w:rPr>
      <w:i/>
      <w:iCs/>
    </w:rPr>
  </w:style>
  <w:style w:type="character" w:styleId="CodiceHTML">
    <w:name w:val="HTML Code"/>
    <w:basedOn w:val="Carpredefinitoparagrafo"/>
    <w:uiPriority w:val="98"/>
    <w:semiHidden/>
    <w:rsid w:val="00F76268"/>
    <w:rPr>
      <w:rFonts w:ascii="Consolas" w:hAnsi="Consolas" w:cs="Consolas"/>
      <w:sz w:val="20"/>
      <w:szCs w:val="20"/>
    </w:rPr>
  </w:style>
  <w:style w:type="character" w:styleId="DefinizioneHTML">
    <w:name w:val="HTML Definition"/>
    <w:basedOn w:val="Carpredefinitoparagrafo"/>
    <w:uiPriority w:val="98"/>
    <w:semiHidden/>
    <w:rsid w:val="00F76268"/>
    <w:rPr>
      <w:i/>
      <w:iCs/>
    </w:rPr>
  </w:style>
  <w:style w:type="character" w:styleId="TastieraHTML">
    <w:name w:val="HTML Keyboard"/>
    <w:basedOn w:val="Carpredefinitoparagrafo"/>
    <w:uiPriority w:val="98"/>
    <w:semiHidden/>
    <w:rsid w:val="00F76268"/>
    <w:rPr>
      <w:rFonts w:ascii="Consolas" w:hAnsi="Consolas" w:cs="Consolas"/>
      <w:sz w:val="20"/>
      <w:szCs w:val="20"/>
    </w:rPr>
  </w:style>
  <w:style w:type="paragraph" w:styleId="PreformattatoHTML">
    <w:name w:val="HTML Preformatted"/>
    <w:basedOn w:val="Normale"/>
    <w:link w:val="PreformattatoHTMLCarattere"/>
    <w:uiPriority w:val="98"/>
    <w:semiHidden/>
    <w:rsid w:val="00F7626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76268"/>
    <w:rPr>
      <w:rFonts w:ascii="Consolas" w:hAnsi="Consolas" w:cs="Consolas"/>
      <w:sz w:val="20"/>
      <w:szCs w:val="20"/>
      <w:lang w:val="fr-FR"/>
    </w:rPr>
  </w:style>
  <w:style w:type="character" w:styleId="EsempioHTML">
    <w:name w:val="HTML Sample"/>
    <w:basedOn w:val="Carpredefinitoparagrafo"/>
    <w:uiPriority w:val="98"/>
    <w:semiHidden/>
    <w:rsid w:val="00F76268"/>
    <w:rPr>
      <w:rFonts w:ascii="Consolas" w:hAnsi="Consolas" w:cs="Consolas"/>
      <w:sz w:val="24"/>
      <w:szCs w:val="24"/>
    </w:rPr>
  </w:style>
  <w:style w:type="character" w:styleId="MacchinadascrivereHTML">
    <w:name w:val="HTML Typewriter"/>
    <w:basedOn w:val="Carpredefinitoparagrafo"/>
    <w:uiPriority w:val="98"/>
    <w:semiHidden/>
    <w:rsid w:val="00F76268"/>
    <w:rPr>
      <w:rFonts w:ascii="Consolas" w:hAnsi="Consolas" w:cs="Consolas"/>
      <w:sz w:val="20"/>
      <w:szCs w:val="20"/>
    </w:rPr>
  </w:style>
  <w:style w:type="character" w:styleId="VariabileHTML">
    <w:name w:val="HTML Variable"/>
    <w:basedOn w:val="Carpredefinitoparagrafo"/>
    <w:uiPriority w:val="98"/>
    <w:semiHidden/>
    <w:rsid w:val="00F76268"/>
    <w:rPr>
      <w:i/>
      <w:iCs/>
    </w:rPr>
  </w:style>
  <w:style w:type="paragraph" w:styleId="Indice1">
    <w:name w:val="index 1"/>
    <w:basedOn w:val="Normale"/>
    <w:next w:val="Normale"/>
    <w:autoRedefine/>
    <w:uiPriority w:val="98"/>
    <w:semiHidden/>
    <w:rsid w:val="00F76268"/>
    <w:pPr>
      <w:ind w:left="240" w:hanging="240"/>
    </w:pPr>
  </w:style>
  <w:style w:type="paragraph" w:styleId="Indice2">
    <w:name w:val="index 2"/>
    <w:basedOn w:val="Normale"/>
    <w:next w:val="Normale"/>
    <w:autoRedefine/>
    <w:uiPriority w:val="98"/>
    <w:semiHidden/>
    <w:rsid w:val="00F76268"/>
    <w:pPr>
      <w:ind w:left="480" w:hanging="240"/>
    </w:pPr>
  </w:style>
  <w:style w:type="paragraph" w:styleId="Indice3">
    <w:name w:val="index 3"/>
    <w:basedOn w:val="Normale"/>
    <w:next w:val="Normale"/>
    <w:autoRedefine/>
    <w:uiPriority w:val="98"/>
    <w:semiHidden/>
    <w:rsid w:val="00F76268"/>
    <w:pPr>
      <w:ind w:left="720" w:hanging="240"/>
    </w:pPr>
  </w:style>
  <w:style w:type="paragraph" w:styleId="Indice4">
    <w:name w:val="index 4"/>
    <w:basedOn w:val="Normale"/>
    <w:next w:val="Normale"/>
    <w:autoRedefine/>
    <w:uiPriority w:val="98"/>
    <w:semiHidden/>
    <w:rsid w:val="00F76268"/>
    <w:pPr>
      <w:ind w:left="960" w:hanging="240"/>
    </w:pPr>
  </w:style>
  <w:style w:type="paragraph" w:styleId="Indice5">
    <w:name w:val="index 5"/>
    <w:basedOn w:val="Normale"/>
    <w:next w:val="Normale"/>
    <w:autoRedefine/>
    <w:uiPriority w:val="98"/>
    <w:semiHidden/>
    <w:rsid w:val="00F76268"/>
    <w:pPr>
      <w:ind w:left="1200" w:hanging="240"/>
    </w:pPr>
  </w:style>
  <w:style w:type="paragraph" w:styleId="Indice6">
    <w:name w:val="index 6"/>
    <w:basedOn w:val="Normale"/>
    <w:next w:val="Normale"/>
    <w:autoRedefine/>
    <w:uiPriority w:val="98"/>
    <w:semiHidden/>
    <w:rsid w:val="00F76268"/>
    <w:pPr>
      <w:ind w:left="1440" w:hanging="240"/>
    </w:pPr>
  </w:style>
  <w:style w:type="paragraph" w:styleId="Indice7">
    <w:name w:val="index 7"/>
    <w:basedOn w:val="Normale"/>
    <w:next w:val="Normale"/>
    <w:autoRedefine/>
    <w:uiPriority w:val="98"/>
    <w:semiHidden/>
    <w:rsid w:val="00F76268"/>
    <w:pPr>
      <w:ind w:left="1680" w:hanging="240"/>
    </w:pPr>
  </w:style>
  <w:style w:type="paragraph" w:styleId="Indice8">
    <w:name w:val="index 8"/>
    <w:basedOn w:val="Normale"/>
    <w:next w:val="Normale"/>
    <w:autoRedefine/>
    <w:uiPriority w:val="98"/>
    <w:semiHidden/>
    <w:rsid w:val="00F76268"/>
    <w:pPr>
      <w:ind w:left="1920" w:hanging="240"/>
    </w:pPr>
  </w:style>
  <w:style w:type="paragraph" w:styleId="Indice9">
    <w:name w:val="index 9"/>
    <w:basedOn w:val="Normale"/>
    <w:next w:val="Normale"/>
    <w:autoRedefine/>
    <w:uiPriority w:val="98"/>
    <w:semiHidden/>
    <w:rsid w:val="00F76268"/>
    <w:pPr>
      <w:ind w:left="2160" w:hanging="240"/>
    </w:pPr>
  </w:style>
  <w:style w:type="paragraph" w:styleId="Titoloindice">
    <w:name w:val="index heading"/>
    <w:basedOn w:val="Normale"/>
    <w:next w:val="Indice1"/>
    <w:uiPriority w:val="98"/>
    <w:semiHidden/>
    <w:rsid w:val="00F76268"/>
    <w:rPr>
      <w:rFonts w:asciiTheme="majorHAnsi" w:eastAsiaTheme="majorEastAsia" w:hAnsiTheme="majorHAnsi" w:cstheme="majorBidi"/>
      <w:b/>
      <w:bCs/>
    </w:rPr>
  </w:style>
  <w:style w:type="table" w:styleId="Grigliachiara">
    <w:name w:val="Light Grid"/>
    <w:basedOn w:val="Tabellanormale"/>
    <w:uiPriority w:val="62"/>
    <w:semiHidden/>
    <w:rsid w:val="00F762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762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762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762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762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762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762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762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762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762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762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762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762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762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7626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7626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7626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7626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7626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7626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7626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76268"/>
  </w:style>
  <w:style w:type="paragraph" w:styleId="Elenco">
    <w:name w:val="List"/>
    <w:basedOn w:val="Normale"/>
    <w:uiPriority w:val="98"/>
    <w:semiHidden/>
    <w:rsid w:val="00F76268"/>
    <w:pPr>
      <w:ind w:left="283" w:hanging="283"/>
      <w:contextualSpacing/>
    </w:pPr>
  </w:style>
  <w:style w:type="paragraph" w:styleId="Elenco2">
    <w:name w:val="List 2"/>
    <w:basedOn w:val="Normale"/>
    <w:uiPriority w:val="98"/>
    <w:semiHidden/>
    <w:rsid w:val="00F76268"/>
    <w:pPr>
      <w:ind w:left="566" w:hanging="283"/>
      <w:contextualSpacing/>
    </w:pPr>
  </w:style>
  <w:style w:type="paragraph" w:styleId="Elenco3">
    <w:name w:val="List 3"/>
    <w:basedOn w:val="Normale"/>
    <w:uiPriority w:val="98"/>
    <w:semiHidden/>
    <w:rsid w:val="00F76268"/>
    <w:pPr>
      <w:ind w:left="849" w:hanging="283"/>
      <w:contextualSpacing/>
    </w:pPr>
  </w:style>
  <w:style w:type="paragraph" w:styleId="Elenco4">
    <w:name w:val="List 4"/>
    <w:basedOn w:val="Normale"/>
    <w:uiPriority w:val="98"/>
    <w:semiHidden/>
    <w:rsid w:val="00F76268"/>
    <w:pPr>
      <w:ind w:left="1132" w:hanging="283"/>
      <w:contextualSpacing/>
    </w:pPr>
  </w:style>
  <w:style w:type="paragraph" w:styleId="Elenco5">
    <w:name w:val="List 5"/>
    <w:basedOn w:val="Normale"/>
    <w:uiPriority w:val="98"/>
    <w:semiHidden/>
    <w:rsid w:val="00F76268"/>
    <w:pPr>
      <w:ind w:left="1415" w:hanging="283"/>
      <w:contextualSpacing/>
    </w:pPr>
  </w:style>
  <w:style w:type="paragraph" w:styleId="Puntoelenco">
    <w:name w:val="List Bullet"/>
    <w:basedOn w:val="Normale"/>
    <w:uiPriority w:val="98"/>
    <w:semiHidden/>
    <w:rsid w:val="00F76268"/>
    <w:pPr>
      <w:numPr>
        <w:numId w:val="10"/>
      </w:numPr>
    </w:pPr>
  </w:style>
  <w:style w:type="paragraph" w:styleId="Puntoelenco3">
    <w:name w:val="List Bullet 3"/>
    <w:basedOn w:val="Normale"/>
    <w:uiPriority w:val="98"/>
    <w:semiHidden/>
    <w:rsid w:val="00F76268"/>
    <w:pPr>
      <w:numPr>
        <w:numId w:val="12"/>
      </w:numPr>
      <w:contextualSpacing/>
    </w:pPr>
  </w:style>
  <w:style w:type="paragraph" w:styleId="Puntoelenco4">
    <w:name w:val="List Bullet 4"/>
    <w:basedOn w:val="Normale"/>
    <w:uiPriority w:val="98"/>
    <w:semiHidden/>
    <w:rsid w:val="00F76268"/>
    <w:pPr>
      <w:numPr>
        <w:numId w:val="13"/>
      </w:numPr>
      <w:contextualSpacing/>
    </w:pPr>
  </w:style>
  <w:style w:type="paragraph" w:styleId="Puntoelenco5">
    <w:name w:val="List Bullet 5"/>
    <w:basedOn w:val="Normale"/>
    <w:uiPriority w:val="98"/>
    <w:semiHidden/>
    <w:rsid w:val="00F76268"/>
    <w:pPr>
      <w:numPr>
        <w:numId w:val="14"/>
      </w:numPr>
      <w:contextualSpacing/>
    </w:pPr>
  </w:style>
  <w:style w:type="paragraph" w:styleId="Elencocontinua">
    <w:name w:val="List Continue"/>
    <w:basedOn w:val="Normale"/>
    <w:uiPriority w:val="98"/>
    <w:semiHidden/>
    <w:rsid w:val="00F76268"/>
    <w:pPr>
      <w:spacing w:after="120"/>
      <w:ind w:left="283"/>
      <w:contextualSpacing/>
    </w:pPr>
  </w:style>
  <w:style w:type="paragraph" w:styleId="Elencocontinua2">
    <w:name w:val="List Continue 2"/>
    <w:basedOn w:val="Normale"/>
    <w:uiPriority w:val="98"/>
    <w:semiHidden/>
    <w:rsid w:val="00F76268"/>
    <w:pPr>
      <w:spacing w:after="120"/>
      <w:ind w:left="566"/>
      <w:contextualSpacing/>
    </w:pPr>
  </w:style>
  <w:style w:type="paragraph" w:styleId="Elencocontinua3">
    <w:name w:val="List Continue 3"/>
    <w:basedOn w:val="Normale"/>
    <w:uiPriority w:val="98"/>
    <w:semiHidden/>
    <w:rsid w:val="00F76268"/>
    <w:pPr>
      <w:spacing w:after="120"/>
      <w:ind w:left="849"/>
      <w:contextualSpacing/>
    </w:pPr>
  </w:style>
  <w:style w:type="paragraph" w:styleId="Elencocontinua4">
    <w:name w:val="List Continue 4"/>
    <w:basedOn w:val="Normale"/>
    <w:uiPriority w:val="98"/>
    <w:semiHidden/>
    <w:rsid w:val="00F76268"/>
    <w:pPr>
      <w:spacing w:after="120"/>
      <w:ind w:left="1132"/>
      <w:contextualSpacing/>
    </w:pPr>
  </w:style>
  <w:style w:type="paragraph" w:styleId="Elencocontinua5">
    <w:name w:val="List Continue 5"/>
    <w:basedOn w:val="Normale"/>
    <w:uiPriority w:val="98"/>
    <w:semiHidden/>
    <w:rsid w:val="00F76268"/>
    <w:pPr>
      <w:spacing w:after="120"/>
      <w:ind w:left="1415"/>
      <w:contextualSpacing/>
    </w:pPr>
  </w:style>
  <w:style w:type="paragraph" w:styleId="Numeroelenco">
    <w:name w:val="List Number"/>
    <w:basedOn w:val="Normale"/>
    <w:uiPriority w:val="98"/>
    <w:semiHidden/>
    <w:rsid w:val="00F76268"/>
    <w:pPr>
      <w:numPr>
        <w:numId w:val="15"/>
      </w:numPr>
      <w:contextualSpacing/>
    </w:pPr>
  </w:style>
  <w:style w:type="paragraph" w:styleId="Numeroelenco2">
    <w:name w:val="List Number 2"/>
    <w:basedOn w:val="Normale"/>
    <w:uiPriority w:val="98"/>
    <w:semiHidden/>
    <w:rsid w:val="00F76268"/>
    <w:pPr>
      <w:numPr>
        <w:numId w:val="16"/>
      </w:numPr>
      <w:contextualSpacing/>
    </w:pPr>
  </w:style>
  <w:style w:type="paragraph" w:styleId="Numeroelenco3">
    <w:name w:val="List Number 3"/>
    <w:basedOn w:val="Normale"/>
    <w:uiPriority w:val="98"/>
    <w:semiHidden/>
    <w:rsid w:val="00F76268"/>
    <w:pPr>
      <w:numPr>
        <w:numId w:val="17"/>
      </w:numPr>
      <w:contextualSpacing/>
    </w:pPr>
  </w:style>
  <w:style w:type="paragraph" w:styleId="Numeroelenco4">
    <w:name w:val="List Number 4"/>
    <w:basedOn w:val="Normale"/>
    <w:uiPriority w:val="98"/>
    <w:semiHidden/>
    <w:rsid w:val="00F76268"/>
    <w:pPr>
      <w:numPr>
        <w:numId w:val="18"/>
      </w:numPr>
      <w:contextualSpacing/>
    </w:pPr>
  </w:style>
  <w:style w:type="paragraph" w:styleId="Numeroelenco5">
    <w:name w:val="List Number 5"/>
    <w:basedOn w:val="Normale"/>
    <w:uiPriority w:val="98"/>
    <w:semiHidden/>
    <w:rsid w:val="00F76268"/>
    <w:pPr>
      <w:numPr>
        <w:numId w:val="19"/>
      </w:numPr>
      <w:contextualSpacing/>
    </w:pPr>
  </w:style>
  <w:style w:type="paragraph" w:styleId="Testomacro">
    <w:name w:val="macro"/>
    <w:link w:val="TestomacroCarattere"/>
    <w:uiPriority w:val="98"/>
    <w:semiHidden/>
    <w:rsid w:val="00F7626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76268"/>
    <w:rPr>
      <w:rFonts w:ascii="Consolas" w:eastAsiaTheme="minorEastAsia" w:hAnsi="Consolas" w:cs="Consolas"/>
      <w:sz w:val="20"/>
      <w:szCs w:val="20"/>
    </w:rPr>
  </w:style>
  <w:style w:type="table" w:styleId="Grigliamedia1">
    <w:name w:val="Medium Grid 1"/>
    <w:basedOn w:val="Tabellanormale"/>
    <w:uiPriority w:val="67"/>
    <w:semiHidden/>
    <w:rsid w:val="00F762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762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762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762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762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762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762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7626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7626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7626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7626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7626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7626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7626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762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762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762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762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762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762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762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762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76268"/>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76268"/>
    <w:rPr>
      <w:rFonts w:ascii="Times New Roman" w:hAnsi="Times New Roman" w:cs="Times New Roman"/>
    </w:rPr>
  </w:style>
  <w:style w:type="paragraph" w:styleId="Rientronormale">
    <w:name w:val="Normal Indent"/>
    <w:basedOn w:val="Normale"/>
    <w:uiPriority w:val="98"/>
    <w:semiHidden/>
    <w:rsid w:val="00F76268"/>
    <w:pPr>
      <w:ind w:left="720"/>
    </w:pPr>
  </w:style>
  <w:style w:type="paragraph" w:styleId="Intestazionenota">
    <w:name w:val="Note Heading"/>
    <w:basedOn w:val="Normale"/>
    <w:next w:val="Normale"/>
    <w:link w:val="IntestazionenotaCarattere"/>
    <w:uiPriority w:val="98"/>
    <w:semiHidden/>
    <w:rsid w:val="00F76268"/>
  </w:style>
  <w:style w:type="character" w:customStyle="1" w:styleId="IntestazionenotaCarattere">
    <w:name w:val="Intestazione nota Carattere"/>
    <w:basedOn w:val="Carpredefinitoparagrafo"/>
    <w:link w:val="Intestazionenota"/>
    <w:uiPriority w:val="98"/>
    <w:semiHidden/>
    <w:rsid w:val="00F76268"/>
    <w:rPr>
      <w:sz w:val="24"/>
      <w:szCs w:val="24"/>
      <w:lang w:val="fr-FR"/>
    </w:rPr>
  </w:style>
  <w:style w:type="character" w:styleId="Testosegnaposto">
    <w:name w:val="Placeholder Text"/>
    <w:basedOn w:val="Carpredefinitoparagrafo"/>
    <w:uiPriority w:val="98"/>
    <w:semiHidden/>
    <w:rsid w:val="00F7626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7626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76268"/>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76268"/>
  </w:style>
  <w:style w:type="character" w:customStyle="1" w:styleId="FormuladiaperturaCarattere">
    <w:name w:val="Formula di apertura Carattere"/>
    <w:basedOn w:val="Carpredefinitoparagrafo"/>
    <w:link w:val="Formuladiapertura"/>
    <w:uiPriority w:val="98"/>
    <w:semiHidden/>
    <w:rsid w:val="00F76268"/>
    <w:rPr>
      <w:sz w:val="24"/>
      <w:szCs w:val="24"/>
      <w:lang w:val="fr-FR"/>
    </w:rPr>
  </w:style>
  <w:style w:type="paragraph" w:styleId="Firma">
    <w:name w:val="Signature"/>
    <w:basedOn w:val="Normale"/>
    <w:link w:val="FirmaCarattere"/>
    <w:uiPriority w:val="98"/>
    <w:semiHidden/>
    <w:rsid w:val="00F76268"/>
    <w:pPr>
      <w:ind w:left="4252"/>
    </w:pPr>
  </w:style>
  <w:style w:type="character" w:customStyle="1" w:styleId="FirmaCarattere">
    <w:name w:val="Firma Carattere"/>
    <w:basedOn w:val="Carpredefinitoparagrafo"/>
    <w:link w:val="Firma"/>
    <w:uiPriority w:val="98"/>
    <w:semiHidden/>
    <w:rsid w:val="00F76268"/>
    <w:rPr>
      <w:sz w:val="24"/>
      <w:szCs w:val="24"/>
      <w:lang w:val="fr-FR"/>
    </w:rPr>
  </w:style>
  <w:style w:type="table" w:styleId="Tabellaeffetti3D1">
    <w:name w:val="Table 3D effects 1"/>
    <w:basedOn w:val="Tabellanormale"/>
    <w:uiPriority w:val="99"/>
    <w:semiHidden/>
    <w:unhideWhenUsed/>
    <w:rsid w:val="00F7626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7626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7626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7626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7626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7626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7626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7626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7626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7626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7626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7626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7626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7626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7626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7626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7626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F7626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F7626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F7626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F7626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F7626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F7626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F7626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F7626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F762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F7626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F762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76268"/>
    <w:pPr>
      <w:ind w:left="240" w:hanging="240"/>
    </w:pPr>
  </w:style>
  <w:style w:type="paragraph" w:styleId="Indicedellefigure">
    <w:name w:val="table of figures"/>
    <w:basedOn w:val="Normale"/>
    <w:next w:val="Normale"/>
    <w:uiPriority w:val="98"/>
    <w:semiHidden/>
    <w:rsid w:val="00F76268"/>
  </w:style>
  <w:style w:type="table" w:styleId="Tabellaprofessionale">
    <w:name w:val="Table Professional"/>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7626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7626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7626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7626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7626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7626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7626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7626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7626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7626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76268"/>
    <w:pPr>
      <w:spacing w:after="100"/>
      <w:ind w:left="1680"/>
    </w:pPr>
  </w:style>
  <w:style w:type="paragraph" w:styleId="Sommario9">
    <w:name w:val="toc 9"/>
    <w:basedOn w:val="Normale"/>
    <w:next w:val="Normale"/>
    <w:autoRedefine/>
    <w:uiPriority w:val="98"/>
    <w:semiHidden/>
    <w:rsid w:val="00F76268"/>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F7626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7626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76268"/>
    <w:pPr>
      <w:keepNext/>
      <w:keepLines/>
      <w:spacing w:before="1320" w:after="280"/>
      <w:contextualSpacing/>
      <w:jc w:val="center"/>
    </w:pPr>
    <w:rPr>
      <w:b/>
    </w:rPr>
  </w:style>
  <w:style w:type="paragraph" w:customStyle="1" w:styleId="DecList">
    <w:name w:val="Dec_List"/>
    <w:aliases w:val="_List"/>
    <w:basedOn w:val="JuList"/>
    <w:uiPriority w:val="22"/>
    <w:rsid w:val="00F76268"/>
    <w:pPr>
      <w:numPr>
        <w:numId w:val="0"/>
      </w:numPr>
      <w:ind w:left="284"/>
    </w:pPr>
  </w:style>
  <w:style w:type="paragraph" w:customStyle="1" w:styleId="ECHRBullet1">
    <w:name w:val="ECHR_Bullet_1"/>
    <w:aliases w:val="_Bul_1"/>
    <w:basedOn w:val="NormalJustified"/>
    <w:uiPriority w:val="23"/>
    <w:semiHidden/>
    <w:qFormat/>
    <w:rsid w:val="00F76268"/>
    <w:pPr>
      <w:numPr>
        <w:numId w:val="7"/>
      </w:numPr>
      <w:spacing w:before="60" w:after="60"/>
    </w:pPr>
  </w:style>
  <w:style w:type="paragraph" w:customStyle="1" w:styleId="ECHRBullet2">
    <w:name w:val="ECHR_Bullet_2"/>
    <w:aliases w:val="_Bul_2"/>
    <w:basedOn w:val="ECHRBullet1"/>
    <w:uiPriority w:val="23"/>
    <w:semiHidden/>
    <w:rsid w:val="00F76268"/>
    <w:pPr>
      <w:numPr>
        <w:ilvl w:val="1"/>
      </w:numPr>
    </w:pPr>
  </w:style>
  <w:style w:type="paragraph" w:customStyle="1" w:styleId="ECHRBullet3">
    <w:name w:val="ECHR_Bullet_3"/>
    <w:aliases w:val="_Bul_3"/>
    <w:basedOn w:val="ECHRBullet2"/>
    <w:uiPriority w:val="23"/>
    <w:semiHidden/>
    <w:rsid w:val="00F76268"/>
    <w:pPr>
      <w:numPr>
        <w:ilvl w:val="2"/>
      </w:numPr>
    </w:pPr>
  </w:style>
  <w:style w:type="paragraph" w:customStyle="1" w:styleId="ECHRBullet4">
    <w:name w:val="ECHR_Bullet_4"/>
    <w:aliases w:val="_Bul_4"/>
    <w:basedOn w:val="ECHRBullet3"/>
    <w:uiPriority w:val="23"/>
    <w:semiHidden/>
    <w:rsid w:val="00F76268"/>
    <w:pPr>
      <w:numPr>
        <w:ilvl w:val="3"/>
      </w:numPr>
    </w:pPr>
  </w:style>
  <w:style w:type="paragraph" w:customStyle="1" w:styleId="ECHRConfidential">
    <w:name w:val="ECHR_Confidential"/>
    <w:aliases w:val="_Confidential"/>
    <w:basedOn w:val="Normale"/>
    <w:next w:val="Normale"/>
    <w:uiPriority w:val="42"/>
    <w:semiHidden/>
    <w:qFormat/>
    <w:rsid w:val="00F76268"/>
    <w:pPr>
      <w:jc w:val="right"/>
    </w:pPr>
    <w:rPr>
      <w:color w:val="C00000"/>
      <w:sz w:val="20"/>
    </w:rPr>
  </w:style>
  <w:style w:type="paragraph" w:customStyle="1" w:styleId="ECHRDecisionBody">
    <w:name w:val="ECHR_Decision_Body"/>
    <w:aliases w:val="_Decision_Body"/>
    <w:basedOn w:val="NormalJustified"/>
    <w:uiPriority w:val="54"/>
    <w:semiHidden/>
    <w:rsid w:val="00F7626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7626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76268"/>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F7626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76268"/>
    <w:pPr>
      <w:jc w:val="right"/>
    </w:pPr>
    <w:rPr>
      <w:sz w:val="20"/>
    </w:rPr>
  </w:style>
  <w:style w:type="paragraph" w:customStyle="1" w:styleId="ECHRHeaderRefIt">
    <w:name w:val="ECHR_Header_Ref_It"/>
    <w:aliases w:val="_Ref_Ital"/>
    <w:basedOn w:val="Normale"/>
    <w:next w:val="ECHRHeaderDate"/>
    <w:uiPriority w:val="43"/>
    <w:semiHidden/>
    <w:qFormat/>
    <w:rsid w:val="00F76268"/>
    <w:pPr>
      <w:jc w:val="right"/>
    </w:pPr>
    <w:rPr>
      <w:i/>
      <w:sz w:val="20"/>
    </w:rPr>
  </w:style>
  <w:style w:type="paragraph" w:customStyle="1" w:styleId="ECHRHeading9">
    <w:name w:val="ECHR_Heading_9"/>
    <w:aliases w:val="_Head_9"/>
    <w:basedOn w:val="Titolo9"/>
    <w:uiPriority w:val="17"/>
    <w:semiHidden/>
    <w:rsid w:val="00F76268"/>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F7626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F76268"/>
    <w:pPr>
      <w:numPr>
        <w:numId w:val="9"/>
      </w:numPr>
      <w:spacing w:before="60" w:after="60"/>
    </w:pPr>
  </w:style>
  <w:style w:type="paragraph" w:customStyle="1" w:styleId="ECHRNumberedList2">
    <w:name w:val="ECHR_Numbered_List_2"/>
    <w:aliases w:val="_Num_2"/>
    <w:basedOn w:val="ECHRNumberedList1"/>
    <w:uiPriority w:val="23"/>
    <w:semiHidden/>
    <w:rsid w:val="00F76268"/>
    <w:pPr>
      <w:numPr>
        <w:ilvl w:val="1"/>
      </w:numPr>
    </w:pPr>
  </w:style>
  <w:style w:type="paragraph" w:customStyle="1" w:styleId="ECHRNumberedList3">
    <w:name w:val="ECHR_Numbered_List_3"/>
    <w:aliases w:val="_Num_3"/>
    <w:basedOn w:val="ECHRNumberedList2"/>
    <w:uiPriority w:val="23"/>
    <w:semiHidden/>
    <w:rsid w:val="00F76268"/>
    <w:pPr>
      <w:numPr>
        <w:ilvl w:val="2"/>
      </w:numPr>
    </w:pPr>
  </w:style>
  <w:style w:type="paragraph" w:customStyle="1" w:styleId="ECHRParaHanging">
    <w:name w:val="ECHR_Para_Hanging"/>
    <w:aliases w:val="_Hanging"/>
    <w:basedOn w:val="Normale"/>
    <w:uiPriority w:val="8"/>
    <w:semiHidden/>
    <w:qFormat/>
    <w:rsid w:val="00F76268"/>
    <w:pPr>
      <w:ind w:left="567" w:hanging="567"/>
      <w:jc w:val="both"/>
    </w:pPr>
  </w:style>
  <w:style w:type="paragraph" w:customStyle="1" w:styleId="ECHRParaIndent">
    <w:name w:val="ECHR_Para_Indent"/>
    <w:aliases w:val="_Indent"/>
    <w:basedOn w:val="Normale"/>
    <w:uiPriority w:val="7"/>
    <w:semiHidden/>
    <w:qFormat/>
    <w:rsid w:val="00F76268"/>
    <w:pPr>
      <w:spacing w:before="120" w:after="120"/>
      <w:ind w:left="567"/>
      <w:jc w:val="both"/>
    </w:pPr>
  </w:style>
  <w:style w:type="character" w:customStyle="1" w:styleId="ECHRRed">
    <w:name w:val="ECHR_Red"/>
    <w:aliases w:val="_Red"/>
    <w:basedOn w:val="Carpredefinitoparagrafo"/>
    <w:uiPriority w:val="15"/>
    <w:semiHidden/>
    <w:qFormat/>
    <w:rsid w:val="00F76268"/>
    <w:rPr>
      <w:color w:val="C00000" w:themeColor="accent2"/>
    </w:rPr>
  </w:style>
  <w:style w:type="paragraph" w:customStyle="1" w:styleId="ECHRSpacer">
    <w:name w:val="ECHR_Spacer"/>
    <w:aliases w:val="_Spacer"/>
    <w:basedOn w:val="Normale"/>
    <w:uiPriority w:val="45"/>
    <w:semiHidden/>
    <w:rsid w:val="00F76268"/>
    <w:rPr>
      <w:sz w:val="4"/>
    </w:rPr>
  </w:style>
  <w:style w:type="table" w:customStyle="1" w:styleId="ECHRTable2">
    <w:name w:val="ECHR_Table_2"/>
    <w:basedOn w:val="Tabellanormale"/>
    <w:uiPriority w:val="99"/>
    <w:rsid w:val="00F7626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762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7626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7626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7626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7626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7626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7626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76268"/>
    <w:pPr>
      <w:outlineLvl w:val="0"/>
    </w:pPr>
  </w:style>
  <w:style w:type="paragraph" w:customStyle="1" w:styleId="ECHRTitleTOC1">
    <w:name w:val="ECHR_Title_TOC_1"/>
    <w:aliases w:val="_Title_L_TOC"/>
    <w:basedOn w:val="ECHRTitle1"/>
    <w:next w:val="Normale"/>
    <w:uiPriority w:val="27"/>
    <w:semiHidden/>
    <w:qFormat/>
    <w:rsid w:val="00F76268"/>
    <w:pPr>
      <w:outlineLvl w:val="0"/>
    </w:pPr>
  </w:style>
  <w:style w:type="character" w:customStyle="1" w:styleId="JuParaChar">
    <w:name w:val="Ju_Para Char"/>
    <w:aliases w:val="_Para Char"/>
    <w:link w:val="JuPara"/>
    <w:uiPriority w:val="4"/>
    <w:rsid w:val="00CE1193"/>
    <w:rPr>
      <w:sz w:val="24"/>
      <w:szCs w:val="24"/>
      <w:lang w:val="fr-FR"/>
    </w:rPr>
  </w:style>
  <w:style w:type="paragraph" w:customStyle="1" w:styleId="DummyStyle">
    <w:name w:val="Dummy_Style"/>
    <w:aliases w:val="_Dummy"/>
    <w:basedOn w:val="Normale"/>
    <w:semiHidden/>
    <w:qFormat/>
    <w:rsid w:val="00F76268"/>
    <w:rPr>
      <w:color w:val="00B05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76268"/>
    <w:rPr>
      <w:sz w:val="24"/>
      <w:szCs w:val="24"/>
      <w:lang w:val="fr-FR"/>
    </w:rPr>
  </w:style>
  <w:style w:type="paragraph" w:styleId="Titolo1">
    <w:name w:val="heading 1"/>
    <w:basedOn w:val="Normale"/>
    <w:next w:val="Normale"/>
    <w:link w:val="Titolo1Carattere"/>
    <w:uiPriority w:val="98"/>
    <w:semiHidden/>
    <w:rsid w:val="00F76268"/>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F76268"/>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F76268"/>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F76268"/>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F76268"/>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F76268"/>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F76268"/>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F76268"/>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F76268"/>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7626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76268"/>
    <w:rPr>
      <w:rFonts w:ascii="Tahoma" w:hAnsi="Tahoma" w:cs="Tahoma"/>
      <w:sz w:val="16"/>
      <w:szCs w:val="16"/>
      <w:lang w:val="fr-FR"/>
    </w:rPr>
  </w:style>
  <w:style w:type="character" w:styleId="Titolodellibro">
    <w:name w:val="Book Title"/>
    <w:uiPriority w:val="98"/>
    <w:semiHidden/>
    <w:qFormat/>
    <w:rsid w:val="00F76268"/>
    <w:rPr>
      <w:i/>
      <w:iCs/>
      <w:smallCaps/>
      <w:spacing w:val="5"/>
    </w:rPr>
  </w:style>
  <w:style w:type="paragraph" w:customStyle="1" w:styleId="JuHeader">
    <w:name w:val="Ju_Header"/>
    <w:aliases w:val="_Header"/>
    <w:basedOn w:val="Intestazione"/>
    <w:uiPriority w:val="29"/>
    <w:qFormat/>
    <w:rsid w:val="00F76268"/>
    <w:pPr>
      <w:tabs>
        <w:tab w:val="clear" w:pos="4536"/>
        <w:tab w:val="clear" w:pos="9072"/>
      </w:tabs>
      <w:jc w:val="center"/>
    </w:pPr>
    <w:rPr>
      <w:sz w:val="18"/>
    </w:rPr>
  </w:style>
  <w:style w:type="character" w:styleId="Enfasigrassetto">
    <w:name w:val="Strong"/>
    <w:uiPriority w:val="98"/>
    <w:semiHidden/>
    <w:qFormat/>
    <w:rsid w:val="00F76268"/>
    <w:rPr>
      <w:b/>
      <w:bCs/>
    </w:rPr>
  </w:style>
  <w:style w:type="paragraph" w:styleId="Nessunaspaziatura">
    <w:name w:val="No Spacing"/>
    <w:basedOn w:val="Normale"/>
    <w:link w:val="NessunaspaziaturaCarattere"/>
    <w:uiPriority w:val="98"/>
    <w:semiHidden/>
    <w:qFormat/>
    <w:rsid w:val="00F76268"/>
  </w:style>
  <w:style w:type="character" w:customStyle="1" w:styleId="NessunaspaziaturaCarattere">
    <w:name w:val="Nessuna spaziatura Carattere"/>
    <w:basedOn w:val="Carpredefinitoparagrafo"/>
    <w:link w:val="Nessunaspaziatura"/>
    <w:uiPriority w:val="98"/>
    <w:semiHidden/>
    <w:rsid w:val="00F76268"/>
    <w:rPr>
      <w:sz w:val="24"/>
      <w:szCs w:val="24"/>
      <w:lang w:val="fr-FR"/>
    </w:rPr>
  </w:style>
  <w:style w:type="paragraph" w:customStyle="1" w:styleId="JuQuot">
    <w:name w:val="Ju_Quot"/>
    <w:aliases w:val="_Quote"/>
    <w:basedOn w:val="NormalJustified"/>
    <w:uiPriority w:val="20"/>
    <w:qFormat/>
    <w:rsid w:val="00F76268"/>
    <w:pPr>
      <w:spacing w:before="120" w:after="120"/>
      <w:ind w:left="425" w:firstLine="142"/>
    </w:pPr>
    <w:rPr>
      <w:sz w:val="20"/>
    </w:rPr>
  </w:style>
  <w:style w:type="paragraph" w:customStyle="1" w:styleId="JuList">
    <w:name w:val="Ju_List"/>
    <w:aliases w:val="_List_1"/>
    <w:basedOn w:val="NormalJustified"/>
    <w:uiPriority w:val="23"/>
    <w:qFormat/>
    <w:rsid w:val="00F76268"/>
    <w:pPr>
      <w:numPr>
        <w:numId w:val="8"/>
      </w:numPr>
      <w:spacing w:before="280" w:after="60"/>
    </w:pPr>
  </w:style>
  <w:style w:type="paragraph" w:customStyle="1" w:styleId="JuLista">
    <w:name w:val="Ju_List_a"/>
    <w:aliases w:val="_List_2"/>
    <w:basedOn w:val="NormalJustified"/>
    <w:uiPriority w:val="23"/>
    <w:rsid w:val="00F76268"/>
    <w:pPr>
      <w:numPr>
        <w:ilvl w:val="1"/>
        <w:numId w:val="8"/>
      </w:numPr>
    </w:pPr>
  </w:style>
  <w:style w:type="paragraph" w:customStyle="1" w:styleId="JuListi">
    <w:name w:val="Ju_List_i"/>
    <w:aliases w:val="_List_3"/>
    <w:basedOn w:val="NormalJustified"/>
    <w:uiPriority w:val="23"/>
    <w:rsid w:val="00F76268"/>
    <w:pPr>
      <w:numPr>
        <w:ilvl w:val="2"/>
        <w:numId w:val="8"/>
      </w:numPr>
    </w:pPr>
  </w:style>
  <w:style w:type="paragraph" w:customStyle="1" w:styleId="DecHTitle">
    <w:name w:val="Dec_H_Title"/>
    <w:aliases w:val="_Title_1"/>
    <w:basedOn w:val="JuPara"/>
    <w:next w:val="JuPara"/>
    <w:uiPriority w:val="38"/>
    <w:qFormat/>
    <w:rsid w:val="00F76268"/>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F76268"/>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76268"/>
    <w:pPr>
      <w:keepNext/>
      <w:keepLines/>
      <w:tabs>
        <w:tab w:val="right" w:pos="7938"/>
      </w:tabs>
      <w:ind w:firstLine="0"/>
      <w:jc w:val="center"/>
    </w:pPr>
    <w:rPr>
      <w:i/>
    </w:rPr>
  </w:style>
  <w:style w:type="numbering" w:customStyle="1" w:styleId="ECHRA1StyleBulletedSquare">
    <w:name w:val="ECHR_A1_Style_Bulleted_Square"/>
    <w:basedOn w:val="Nessunelenco"/>
    <w:rsid w:val="00F76268"/>
    <w:pPr>
      <w:numPr>
        <w:numId w:val="7"/>
      </w:numPr>
    </w:pPr>
  </w:style>
  <w:style w:type="paragraph" w:customStyle="1" w:styleId="JuHHead">
    <w:name w:val="Ju_H_Head"/>
    <w:aliases w:val="_Head_1"/>
    <w:basedOn w:val="Titolo1"/>
    <w:next w:val="JuPara"/>
    <w:uiPriority w:val="17"/>
    <w:qFormat/>
    <w:rsid w:val="00F76268"/>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F76268"/>
    <w:pPr>
      <w:numPr>
        <w:numId w:val="1"/>
      </w:numPr>
    </w:pPr>
  </w:style>
  <w:style w:type="paragraph" w:customStyle="1" w:styleId="JuSigned">
    <w:name w:val="Ju_Signed"/>
    <w:aliases w:val="_Signature"/>
    <w:basedOn w:val="Normale"/>
    <w:next w:val="JuPara"/>
    <w:uiPriority w:val="31"/>
    <w:qFormat/>
    <w:rsid w:val="00F76268"/>
    <w:pPr>
      <w:tabs>
        <w:tab w:val="center" w:pos="851"/>
        <w:tab w:val="center" w:pos="6407"/>
      </w:tabs>
      <w:spacing w:before="720"/>
    </w:pPr>
  </w:style>
  <w:style w:type="paragraph" w:styleId="Titolo">
    <w:name w:val="Title"/>
    <w:basedOn w:val="Normale"/>
    <w:next w:val="Normale"/>
    <w:link w:val="TitoloCarattere"/>
    <w:uiPriority w:val="98"/>
    <w:semiHidden/>
    <w:qFormat/>
    <w:rsid w:val="00F7626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76268"/>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F76268"/>
    <w:pPr>
      <w:numPr>
        <w:numId w:val="9"/>
      </w:numPr>
    </w:pPr>
  </w:style>
  <w:style w:type="table" w:customStyle="1" w:styleId="ECHRTable2019">
    <w:name w:val="ECHR_Table_2019"/>
    <w:basedOn w:val="Tabellanormale"/>
    <w:uiPriority w:val="99"/>
    <w:rsid w:val="00F762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F76268"/>
    <w:rPr>
      <w:sz w:val="8"/>
    </w:rPr>
  </w:style>
  <w:style w:type="paragraph" w:customStyle="1" w:styleId="JuCourt">
    <w:name w:val="Ju_Court"/>
    <w:aliases w:val="_Court_Names"/>
    <w:basedOn w:val="Normale"/>
    <w:next w:val="Normale"/>
    <w:uiPriority w:val="32"/>
    <w:qFormat/>
    <w:rsid w:val="00F76268"/>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F76268"/>
    <w:pPr>
      <w:tabs>
        <w:tab w:val="center" w:pos="6407"/>
      </w:tabs>
      <w:spacing w:before="720"/>
      <w:jc w:val="right"/>
    </w:pPr>
  </w:style>
  <w:style w:type="paragraph" w:customStyle="1" w:styleId="JuHIRoman">
    <w:name w:val="Ju_H_I_Roman"/>
    <w:aliases w:val="_Head_2"/>
    <w:basedOn w:val="Titolo2"/>
    <w:next w:val="JuPara"/>
    <w:uiPriority w:val="17"/>
    <w:qFormat/>
    <w:rsid w:val="00F76268"/>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F76268"/>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F76268"/>
    <w:pPr>
      <w:keepNext/>
      <w:keepLines/>
      <w:numPr>
        <w:ilvl w:val="3"/>
        <w:numId w:val="3"/>
      </w:numPr>
      <w:spacing w:before="100" w:beforeAutospacing="1" w:after="120"/>
    </w:pPr>
    <w:rPr>
      <w:b w:val="0"/>
      <w:color w:val="auto"/>
      <w:sz w:val="24"/>
    </w:rPr>
  </w:style>
  <w:style w:type="paragraph" w:styleId="Intestazione">
    <w:name w:val="header"/>
    <w:basedOn w:val="Normale"/>
    <w:link w:val="IntestazioneCarattere"/>
    <w:uiPriority w:val="98"/>
    <w:semiHidden/>
    <w:rsid w:val="00F7626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76268"/>
    <w:rPr>
      <w:sz w:val="24"/>
      <w:szCs w:val="24"/>
      <w:lang w:val="fr-FR"/>
    </w:rPr>
  </w:style>
  <w:style w:type="character" w:customStyle="1" w:styleId="Titolo1Carattere">
    <w:name w:val="Titolo 1 Carattere"/>
    <w:basedOn w:val="Carpredefinitoparagrafo"/>
    <w:link w:val="Titolo1"/>
    <w:uiPriority w:val="98"/>
    <w:semiHidden/>
    <w:rsid w:val="00F7626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F76268"/>
    <w:pPr>
      <w:keepNext/>
      <w:keepLines/>
      <w:numPr>
        <w:ilvl w:val="4"/>
        <w:numId w:val="3"/>
      </w:numPr>
      <w:spacing w:before="100" w:beforeAutospacing="1" w:after="120"/>
    </w:pPr>
    <w:rPr>
      <w:color w:val="auto"/>
      <w:sz w:val="20"/>
    </w:rPr>
  </w:style>
  <w:style w:type="paragraph" w:customStyle="1" w:styleId="JuHi">
    <w:name w:val="Ju_H_i"/>
    <w:aliases w:val="_Head_6"/>
    <w:basedOn w:val="Titolo6"/>
    <w:next w:val="JuPara"/>
    <w:uiPriority w:val="17"/>
    <w:rsid w:val="00F76268"/>
    <w:pPr>
      <w:keepNext/>
      <w:keepLines/>
      <w:numPr>
        <w:ilvl w:val="5"/>
        <w:numId w:val="3"/>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F7626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F76268"/>
    <w:pPr>
      <w:keepNext/>
      <w:keepLines/>
      <w:numPr>
        <w:ilvl w:val="6"/>
        <w:numId w:val="3"/>
      </w:numPr>
      <w:spacing w:before="100" w:beforeAutospacing="1" w:after="120"/>
    </w:pPr>
    <w:rPr>
      <w:i w:val="0"/>
      <w:sz w:val="20"/>
    </w:rPr>
  </w:style>
  <w:style w:type="paragraph" w:customStyle="1" w:styleId="JuH">
    <w:name w:val="Ju_H_–"/>
    <w:aliases w:val="_Head_8"/>
    <w:basedOn w:val="Titolo8"/>
    <w:next w:val="JuPara"/>
    <w:uiPriority w:val="17"/>
    <w:rsid w:val="00F76268"/>
    <w:pPr>
      <w:keepNext/>
      <w:keepLines/>
      <w:numPr>
        <w:ilvl w:val="7"/>
        <w:numId w:val="3"/>
      </w:numPr>
      <w:spacing w:before="100" w:beforeAutospacing="1" w:after="120"/>
    </w:pPr>
    <w:rPr>
      <w:i/>
    </w:rPr>
  </w:style>
  <w:style w:type="character" w:customStyle="1" w:styleId="Titolo3Carattere">
    <w:name w:val="Titolo 3 Carattere"/>
    <w:basedOn w:val="Carpredefinitoparagrafo"/>
    <w:link w:val="Titolo3"/>
    <w:uiPriority w:val="98"/>
    <w:semiHidden/>
    <w:rsid w:val="00F7626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76268"/>
    <w:pPr>
      <w:keepNext/>
      <w:keepLines/>
      <w:spacing w:before="240" w:after="240"/>
      <w:ind w:firstLine="284"/>
    </w:pPr>
  </w:style>
  <w:style w:type="paragraph" w:customStyle="1" w:styleId="JuJudges">
    <w:name w:val="Ju_Judges"/>
    <w:aliases w:val="_Judges"/>
    <w:basedOn w:val="Normale"/>
    <w:uiPriority w:val="32"/>
    <w:qFormat/>
    <w:rsid w:val="00F76268"/>
    <w:pPr>
      <w:tabs>
        <w:tab w:val="left" w:pos="567"/>
        <w:tab w:val="left" w:pos="1134"/>
      </w:tabs>
    </w:pPr>
  </w:style>
  <w:style w:type="character" w:customStyle="1" w:styleId="Titolo4Carattere">
    <w:name w:val="Titolo 4 Carattere"/>
    <w:basedOn w:val="Carpredefinitoparagrafo"/>
    <w:link w:val="Titolo4"/>
    <w:uiPriority w:val="98"/>
    <w:semiHidden/>
    <w:rsid w:val="00F76268"/>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semiHidden/>
    <w:qFormat/>
    <w:rsid w:val="00F76268"/>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F76268"/>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F76268"/>
    <w:rPr>
      <w:caps w:val="0"/>
      <w:smallCaps/>
    </w:rPr>
  </w:style>
  <w:style w:type="paragraph" w:customStyle="1" w:styleId="NormalJustified">
    <w:name w:val="Normal_Justified"/>
    <w:basedOn w:val="Normale"/>
    <w:semiHidden/>
    <w:rsid w:val="00F76268"/>
    <w:pPr>
      <w:jc w:val="both"/>
    </w:pPr>
  </w:style>
  <w:style w:type="character" w:styleId="Enfasidelicata">
    <w:name w:val="Subtle Emphasis"/>
    <w:uiPriority w:val="98"/>
    <w:semiHidden/>
    <w:qFormat/>
    <w:rsid w:val="00F76268"/>
    <w:rPr>
      <w:i/>
      <w:iCs/>
    </w:rPr>
  </w:style>
  <w:style w:type="table" w:customStyle="1" w:styleId="ECHRTable">
    <w:name w:val="ECHR_Table"/>
    <w:basedOn w:val="Tabellanormale"/>
    <w:rsid w:val="00F7626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7626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F76268"/>
    <w:rPr>
      <w:b/>
      <w:bCs/>
      <w:i/>
      <w:iCs/>
      <w:spacing w:val="10"/>
      <w:bdr w:val="none" w:sz="0" w:space="0" w:color="auto"/>
      <w:shd w:val="clear" w:color="auto" w:fill="auto"/>
    </w:rPr>
  </w:style>
  <w:style w:type="paragraph" w:styleId="Pidipagina">
    <w:name w:val="footer"/>
    <w:basedOn w:val="Normale"/>
    <w:link w:val="PidipaginaCarattere"/>
    <w:uiPriority w:val="98"/>
    <w:semiHidden/>
    <w:rsid w:val="00F7626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76268"/>
    <w:rPr>
      <w:sz w:val="24"/>
      <w:szCs w:val="24"/>
      <w:lang w:val="fr-FR"/>
    </w:rPr>
  </w:style>
  <w:style w:type="character" w:styleId="Rimandonotaapidipagina">
    <w:name w:val="footnote reference"/>
    <w:basedOn w:val="Carpredefinitoparagrafo"/>
    <w:uiPriority w:val="98"/>
    <w:semiHidden/>
    <w:rsid w:val="00F76268"/>
    <w:rPr>
      <w:vertAlign w:val="superscript"/>
    </w:rPr>
  </w:style>
  <w:style w:type="paragraph" w:styleId="Testonotaapidipagina">
    <w:name w:val="footnote text"/>
    <w:basedOn w:val="Normale"/>
    <w:link w:val="TestonotaapidipaginaCarattere"/>
    <w:uiPriority w:val="98"/>
    <w:semiHidden/>
    <w:rsid w:val="00F76268"/>
    <w:rPr>
      <w:sz w:val="20"/>
      <w:szCs w:val="20"/>
    </w:rPr>
  </w:style>
  <w:style w:type="character" w:customStyle="1" w:styleId="TestonotaapidipaginaCarattere">
    <w:name w:val="Testo nota a piè di pagina Carattere"/>
    <w:basedOn w:val="Carpredefinitoparagrafo"/>
    <w:link w:val="Testonotaapidipagina"/>
    <w:uiPriority w:val="98"/>
    <w:semiHidden/>
    <w:rsid w:val="00F76268"/>
    <w:rPr>
      <w:sz w:val="20"/>
      <w:szCs w:val="20"/>
      <w:lang w:val="fr-FR"/>
    </w:rPr>
  </w:style>
  <w:style w:type="character" w:customStyle="1" w:styleId="Titolo6Carattere">
    <w:name w:val="Titolo 6 Carattere"/>
    <w:basedOn w:val="Carpredefinitoparagrafo"/>
    <w:link w:val="Titolo6"/>
    <w:uiPriority w:val="98"/>
    <w:semiHidden/>
    <w:rsid w:val="00F76268"/>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F76268"/>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F7626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76268"/>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F76268"/>
    <w:rPr>
      <w:color w:val="0072BC" w:themeColor="hyperlink"/>
      <w:u w:val="single"/>
    </w:rPr>
  </w:style>
  <w:style w:type="character" w:styleId="Enfasiintensa">
    <w:name w:val="Intense Emphasis"/>
    <w:uiPriority w:val="98"/>
    <w:semiHidden/>
    <w:qFormat/>
    <w:rsid w:val="00F76268"/>
    <w:rPr>
      <w:b/>
      <w:bCs/>
    </w:rPr>
  </w:style>
  <w:style w:type="paragraph" w:styleId="Citazioneintensa">
    <w:name w:val="Intense Quote"/>
    <w:basedOn w:val="Normale"/>
    <w:next w:val="Normale"/>
    <w:link w:val="CitazioneintensaCarattere"/>
    <w:uiPriority w:val="98"/>
    <w:semiHidden/>
    <w:qFormat/>
    <w:rsid w:val="00F7626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76268"/>
    <w:rPr>
      <w:b/>
      <w:bCs/>
      <w:i/>
      <w:iCs/>
      <w:sz w:val="24"/>
      <w:szCs w:val="24"/>
      <w:lang w:val="fr-FR" w:bidi="en-US"/>
    </w:rPr>
  </w:style>
  <w:style w:type="character" w:styleId="Riferimentointenso">
    <w:name w:val="Intense Reference"/>
    <w:uiPriority w:val="98"/>
    <w:semiHidden/>
    <w:qFormat/>
    <w:rsid w:val="00F76268"/>
    <w:rPr>
      <w:smallCaps/>
      <w:spacing w:val="5"/>
      <w:u w:val="single"/>
    </w:rPr>
  </w:style>
  <w:style w:type="paragraph" w:styleId="Paragrafoelenco">
    <w:name w:val="List Paragraph"/>
    <w:basedOn w:val="Normale"/>
    <w:uiPriority w:val="98"/>
    <w:semiHidden/>
    <w:qFormat/>
    <w:rsid w:val="00F76268"/>
    <w:pPr>
      <w:ind w:left="720"/>
      <w:contextualSpacing/>
    </w:pPr>
  </w:style>
  <w:style w:type="table" w:customStyle="1" w:styleId="LtrTableAddress">
    <w:name w:val="Ltr_Table_Address"/>
    <w:aliases w:val="ECHR_Ltr_Table_Address"/>
    <w:basedOn w:val="Tabellanormale"/>
    <w:uiPriority w:val="99"/>
    <w:rsid w:val="00F76268"/>
    <w:rPr>
      <w:sz w:val="24"/>
      <w:szCs w:val="24"/>
    </w:rPr>
    <w:tblPr>
      <w:tblInd w:w="5103" w:type="dxa"/>
    </w:tblPr>
  </w:style>
  <w:style w:type="paragraph" w:styleId="Citazione">
    <w:name w:val="Quote"/>
    <w:basedOn w:val="Normale"/>
    <w:next w:val="Normale"/>
    <w:link w:val="CitazioneCarattere"/>
    <w:uiPriority w:val="98"/>
    <w:semiHidden/>
    <w:qFormat/>
    <w:rsid w:val="00F7626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76268"/>
    <w:rPr>
      <w:i/>
      <w:iCs/>
      <w:sz w:val="24"/>
      <w:szCs w:val="24"/>
      <w:lang w:val="fr-FR" w:bidi="en-US"/>
    </w:rPr>
  </w:style>
  <w:style w:type="character" w:styleId="Riferimentodelicato">
    <w:name w:val="Subtle Reference"/>
    <w:uiPriority w:val="98"/>
    <w:semiHidden/>
    <w:qFormat/>
    <w:rsid w:val="00F76268"/>
    <w:rPr>
      <w:smallCaps/>
    </w:rPr>
  </w:style>
  <w:style w:type="table" w:styleId="Grigliatabella">
    <w:name w:val="Table Grid"/>
    <w:basedOn w:val="Tabellanormale"/>
    <w:uiPriority w:val="59"/>
    <w:semiHidden/>
    <w:rsid w:val="00F7626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7626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7626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7626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7626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7626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7626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7626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7626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7626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7626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7626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7626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7626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7626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F76268"/>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F76268"/>
    <w:pPr>
      <w:numPr>
        <w:numId w:val="4"/>
      </w:numPr>
    </w:pPr>
  </w:style>
  <w:style w:type="paragraph" w:customStyle="1" w:styleId="JuPara">
    <w:name w:val="Ju_Para"/>
    <w:aliases w:val="_Para"/>
    <w:basedOn w:val="NormalJustified"/>
    <w:link w:val="JuParaChar"/>
    <w:uiPriority w:val="4"/>
    <w:qFormat/>
    <w:rsid w:val="00F76268"/>
    <w:pPr>
      <w:ind w:firstLine="284"/>
    </w:pPr>
  </w:style>
  <w:style w:type="numbering" w:styleId="1ai">
    <w:name w:val="Outline List 1"/>
    <w:basedOn w:val="Nessunelenco"/>
    <w:uiPriority w:val="99"/>
    <w:semiHidden/>
    <w:unhideWhenUsed/>
    <w:rsid w:val="00F76268"/>
    <w:pPr>
      <w:numPr>
        <w:numId w:val="5"/>
      </w:numPr>
    </w:pPr>
  </w:style>
  <w:style w:type="table" w:customStyle="1" w:styleId="ECHRTableSimpleBox">
    <w:name w:val="ECHR_Table_Simple_Box"/>
    <w:basedOn w:val="Tabellanormale"/>
    <w:uiPriority w:val="99"/>
    <w:rsid w:val="00F7626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7626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F76268"/>
    <w:pPr>
      <w:numPr>
        <w:numId w:val="6"/>
      </w:numPr>
    </w:pPr>
  </w:style>
  <w:style w:type="table" w:customStyle="1" w:styleId="ECHRTableForInternalUse">
    <w:name w:val="ECHR_Table_For_Internal_Use"/>
    <w:basedOn w:val="Tabellanormale"/>
    <w:uiPriority w:val="99"/>
    <w:rsid w:val="00F7626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7626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F76268"/>
  </w:style>
  <w:style w:type="paragraph" w:styleId="Testodelblocco">
    <w:name w:val="Block Text"/>
    <w:basedOn w:val="Normale"/>
    <w:uiPriority w:val="98"/>
    <w:semiHidden/>
    <w:rsid w:val="00F7626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F7626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F76268"/>
    <w:pPr>
      <w:spacing w:after="120"/>
    </w:pPr>
  </w:style>
  <w:style w:type="character" w:customStyle="1" w:styleId="CorpotestoCarattere">
    <w:name w:val="Corpo testo Carattere"/>
    <w:basedOn w:val="Carpredefinitoparagrafo"/>
    <w:link w:val="Corpotesto"/>
    <w:uiPriority w:val="98"/>
    <w:semiHidden/>
    <w:rsid w:val="00F76268"/>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F76268"/>
    <w:pPr>
      <w:spacing w:after="120" w:line="480" w:lineRule="auto"/>
    </w:pPr>
  </w:style>
  <w:style w:type="table" w:customStyle="1" w:styleId="ECHRHeaderTableReduced">
    <w:name w:val="ECHR_Header_Table_Reduced"/>
    <w:basedOn w:val="Tabellanormale"/>
    <w:uiPriority w:val="99"/>
    <w:rsid w:val="00F7626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F76268"/>
    <w:pPr>
      <w:ind w:firstLine="284"/>
    </w:pPr>
    <w:rPr>
      <w:b/>
    </w:rPr>
  </w:style>
  <w:style w:type="character" w:styleId="Numeropagina">
    <w:name w:val="page number"/>
    <w:uiPriority w:val="98"/>
    <w:semiHidden/>
    <w:rsid w:val="00F76268"/>
    <w:rPr>
      <w:sz w:val="18"/>
    </w:rPr>
  </w:style>
  <w:style w:type="paragraph" w:styleId="Puntoelenco2">
    <w:name w:val="List Bullet 2"/>
    <w:basedOn w:val="Normale"/>
    <w:uiPriority w:val="98"/>
    <w:semiHidden/>
    <w:rsid w:val="00F76268"/>
    <w:pPr>
      <w:numPr>
        <w:numId w:val="11"/>
      </w:numPr>
      <w:contextualSpacing/>
    </w:pPr>
  </w:style>
  <w:style w:type="character" w:customStyle="1" w:styleId="Corpodeltesto2Carattere">
    <w:name w:val="Corpo del testo 2 Carattere"/>
    <w:basedOn w:val="Carpredefinitoparagrafo"/>
    <w:link w:val="Corpodeltesto2"/>
    <w:uiPriority w:val="98"/>
    <w:semiHidden/>
    <w:rsid w:val="00F76268"/>
    <w:rPr>
      <w:sz w:val="24"/>
      <w:szCs w:val="24"/>
      <w:lang w:val="fr-FR"/>
    </w:rPr>
  </w:style>
  <w:style w:type="paragraph" w:styleId="Corpodeltesto3">
    <w:name w:val="Body Text 3"/>
    <w:basedOn w:val="Normale"/>
    <w:link w:val="Corpodeltesto3Carattere"/>
    <w:uiPriority w:val="98"/>
    <w:semiHidden/>
    <w:rsid w:val="00F7626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76268"/>
    <w:rPr>
      <w:sz w:val="16"/>
      <w:szCs w:val="16"/>
      <w:lang w:val="fr-FR"/>
    </w:rPr>
  </w:style>
  <w:style w:type="paragraph" w:styleId="Primorientrocorpodeltesto">
    <w:name w:val="Body Text First Indent"/>
    <w:basedOn w:val="Corpotesto"/>
    <w:link w:val="PrimorientrocorpodeltestoCarattere"/>
    <w:uiPriority w:val="98"/>
    <w:semiHidden/>
    <w:rsid w:val="00F7626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76268"/>
    <w:rPr>
      <w:sz w:val="24"/>
      <w:szCs w:val="24"/>
      <w:lang w:val="fr-FR"/>
    </w:rPr>
  </w:style>
  <w:style w:type="paragraph" w:styleId="Rientrocorpodeltesto">
    <w:name w:val="Body Text Indent"/>
    <w:basedOn w:val="Normale"/>
    <w:link w:val="RientrocorpodeltestoCarattere"/>
    <w:uiPriority w:val="98"/>
    <w:semiHidden/>
    <w:rsid w:val="00F7626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76268"/>
    <w:rPr>
      <w:sz w:val="24"/>
      <w:szCs w:val="24"/>
      <w:lang w:val="fr-FR"/>
    </w:rPr>
  </w:style>
  <w:style w:type="paragraph" w:styleId="Primorientrocorpodeltesto2">
    <w:name w:val="Body Text First Indent 2"/>
    <w:basedOn w:val="Rientrocorpodeltesto"/>
    <w:link w:val="Primorientrocorpodeltesto2Carattere"/>
    <w:uiPriority w:val="98"/>
    <w:semiHidden/>
    <w:rsid w:val="00F7626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76268"/>
    <w:rPr>
      <w:sz w:val="24"/>
      <w:szCs w:val="24"/>
      <w:lang w:val="fr-FR"/>
    </w:rPr>
  </w:style>
  <w:style w:type="paragraph" w:styleId="Rientrocorpodeltesto2">
    <w:name w:val="Body Text Indent 2"/>
    <w:basedOn w:val="Normale"/>
    <w:link w:val="Rientrocorpodeltesto2Carattere"/>
    <w:uiPriority w:val="98"/>
    <w:semiHidden/>
    <w:rsid w:val="00F7626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76268"/>
    <w:rPr>
      <w:sz w:val="24"/>
      <w:szCs w:val="24"/>
      <w:lang w:val="fr-FR"/>
    </w:rPr>
  </w:style>
  <w:style w:type="paragraph" w:styleId="Rientrocorpodeltesto3">
    <w:name w:val="Body Text Indent 3"/>
    <w:basedOn w:val="Normale"/>
    <w:link w:val="Rientrocorpodeltesto3Carattere"/>
    <w:uiPriority w:val="98"/>
    <w:semiHidden/>
    <w:rsid w:val="00F7626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76268"/>
    <w:rPr>
      <w:sz w:val="16"/>
      <w:szCs w:val="16"/>
      <w:lang w:val="fr-FR"/>
    </w:rPr>
  </w:style>
  <w:style w:type="paragraph" w:styleId="Didascalia">
    <w:name w:val="caption"/>
    <w:basedOn w:val="Normale"/>
    <w:next w:val="Normale"/>
    <w:uiPriority w:val="98"/>
    <w:semiHidden/>
    <w:qFormat/>
    <w:rsid w:val="00F7626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76268"/>
    <w:pPr>
      <w:ind w:left="4252"/>
    </w:pPr>
  </w:style>
  <w:style w:type="character" w:customStyle="1" w:styleId="FormuladichiusuraCarattere">
    <w:name w:val="Formula di chiusura Carattere"/>
    <w:basedOn w:val="Carpredefinitoparagrafo"/>
    <w:link w:val="Formuladichiusura"/>
    <w:uiPriority w:val="98"/>
    <w:semiHidden/>
    <w:rsid w:val="00F76268"/>
    <w:rPr>
      <w:sz w:val="24"/>
      <w:szCs w:val="24"/>
      <w:lang w:val="fr-FR"/>
    </w:rPr>
  </w:style>
  <w:style w:type="table" w:styleId="Grigliaacolori">
    <w:name w:val="Colorful Grid"/>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7626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7626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7626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7626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7626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7626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7626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7626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7626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7626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7626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7626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7626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F76268"/>
    <w:rPr>
      <w:sz w:val="16"/>
      <w:szCs w:val="16"/>
    </w:rPr>
  </w:style>
  <w:style w:type="paragraph" w:styleId="Testocommento">
    <w:name w:val="annotation text"/>
    <w:basedOn w:val="Normale"/>
    <w:link w:val="TestocommentoCarattere"/>
    <w:uiPriority w:val="98"/>
    <w:semiHidden/>
    <w:rsid w:val="00F76268"/>
    <w:rPr>
      <w:sz w:val="20"/>
      <w:szCs w:val="20"/>
    </w:rPr>
  </w:style>
  <w:style w:type="character" w:customStyle="1" w:styleId="TestocommentoCarattere">
    <w:name w:val="Testo commento Carattere"/>
    <w:basedOn w:val="Carpredefinitoparagrafo"/>
    <w:link w:val="Testocommento"/>
    <w:uiPriority w:val="98"/>
    <w:semiHidden/>
    <w:rsid w:val="00F76268"/>
    <w:rPr>
      <w:sz w:val="20"/>
      <w:szCs w:val="20"/>
      <w:lang w:val="fr-FR"/>
    </w:rPr>
  </w:style>
  <w:style w:type="paragraph" w:styleId="Soggettocommento">
    <w:name w:val="annotation subject"/>
    <w:basedOn w:val="Testocommento"/>
    <w:next w:val="Testocommento"/>
    <w:link w:val="SoggettocommentoCarattere"/>
    <w:uiPriority w:val="98"/>
    <w:semiHidden/>
    <w:rsid w:val="00F76268"/>
    <w:rPr>
      <w:b/>
      <w:bCs/>
    </w:rPr>
  </w:style>
  <w:style w:type="character" w:customStyle="1" w:styleId="SoggettocommentoCarattere">
    <w:name w:val="Soggetto commento Carattere"/>
    <w:basedOn w:val="TestocommentoCarattere"/>
    <w:link w:val="Soggettocommento"/>
    <w:uiPriority w:val="98"/>
    <w:semiHidden/>
    <w:rsid w:val="00F76268"/>
    <w:rPr>
      <w:b/>
      <w:bCs/>
      <w:sz w:val="20"/>
      <w:szCs w:val="20"/>
      <w:lang w:val="fr-FR"/>
    </w:rPr>
  </w:style>
  <w:style w:type="table" w:styleId="Elencoscuro">
    <w:name w:val="Dark List"/>
    <w:basedOn w:val="Tabellanormale"/>
    <w:uiPriority w:val="70"/>
    <w:semiHidden/>
    <w:rsid w:val="00F7626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7626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7626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7626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7626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7626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7626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76268"/>
  </w:style>
  <w:style w:type="character" w:customStyle="1" w:styleId="DataCarattere">
    <w:name w:val="Data Carattere"/>
    <w:basedOn w:val="Carpredefinitoparagrafo"/>
    <w:link w:val="Data"/>
    <w:uiPriority w:val="98"/>
    <w:semiHidden/>
    <w:rsid w:val="00F76268"/>
    <w:rPr>
      <w:sz w:val="24"/>
      <w:szCs w:val="24"/>
      <w:lang w:val="fr-FR"/>
    </w:rPr>
  </w:style>
  <w:style w:type="paragraph" w:styleId="Mappadocumento">
    <w:name w:val="Document Map"/>
    <w:basedOn w:val="Normale"/>
    <w:link w:val="MappadocumentoCarattere"/>
    <w:uiPriority w:val="98"/>
    <w:semiHidden/>
    <w:rsid w:val="00F7626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76268"/>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76268"/>
  </w:style>
  <w:style w:type="character" w:customStyle="1" w:styleId="FirmadipostaelettronicaCarattere">
    <w:name w:val="Firma di posta elettronica Carattere"/>
    <w:basedOn w:val="Carpredefinitoparagrafo"/>
    <w:link w:val="Firmadipostaelettronica"/>
    <w:uiPriority w:val="98"/>
    <w:semiHidden/>
    <w:rsid w:val="00F76268"/>
    <w:rPr>
      <w:sz w:val="24"/>
      <w:szCs w:val="24"/>
      <w:lang w:val="fr-FR"/>
    </w:rPr>
  </w:style>
  <w:style w:type="character" w:styleId="Rimandonotadichiusura">
    <w:name w:val="endnote reference"/>
    <w:basedOn w:val="Carpredefinitoparagrafo"/>
    <w:uiPriority w:val="98"/>
    <w:semiHidden/>
    <w:rsid w:val="00F76268"/>
    <w:rPr>
      <w:vertAlign w:val="superscript"/>
    </w:rPr>
  </w:style>
  <w:style w:type="paragraph" w:styleId="Testonotadichiusura">
    <w:name w:val="endnote text"/>
    <w:basedOn w:val="Normale"/>
    <w:link w:val="TestonotadichiusuraCarattere"/>
    <w:uiPriority w:val="98"/>
    <w:semiHidden/>
    <w:rsid w:val="00F76268"/>
    <w:rPr>
      <w:sz w:val="20"/>
      <w:szCs w:val="20"/>
    </w:rPr>
  </w:style>
  <w:style w:type="character" w:customStyle="1" w:styleId="TestonotadichiusuraCarattere">
    <w:name w:val="Testo nota di chiusura Carattere"/>
    <w:basedOn w:val="Carpredefinitoparagrafo"/>
    <w:link w:val="Testonotadichiusura"/>
    <w:uiPriority w:val="98"/>
    <w:semiHidden/>
    <w:rsid w:val="00F76268"/>
    <w:rPr>
      <w:sz w:val="20"/>
      <w:szCs w:val="20"/>
      <w:lang w:val="fr-FR"/>
    </w:rPr>
  </w:style>
  <w:style w:type="paragraph" w:styleId="Indirizzodestinatario">
    <w:name w:val="envelope address"/>
    <w:basedOn w:val="Normale"/>
    <w:uiPriority w:val="98"/>
    <w:semiHidden/>
    <w:rsid w:val="00F7626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7626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76268"/>
    <w:rPr>
      <w:color w:val="7030A0" w:themeColor="followedHyperlink"/>
      <w:u w:val="single"/>
    </w:rPr>
  </w:style>
  <w:style w:type="character" w:styleId="AcronimoHTML">
    <w:name w:val="HTML Acronym"/>
    <w:basedOn w:val="Carpredefinitoparagrafo"/>
    <w:uiPriority w:val="98"/>
    <w:semiHidden/>
    <w:rsid w:val="00F76268"/>
  </w:style>
  <w:style w:type="paragraph" w:styleId="IndirizzoHTML">
    <w:name w:val="HTML Address"/>
    <w:basedOn w:val="Normale"/>
    <w:link w:val="IndirizzoHTMLCarattere"/>
    <w:uiPriority w:val="98"/>
    <w:semiHidden/>
    <w:rsid w:val="00F76268"/>
    <w:rPr>
      <w:i/>
      <w:iCs/>
    </w:rPr>
  </w:style>
  <w:style w:type="character" w:customStyle="1" w:styleId="IndirizzoHTMLCarattere">
    <w:name w:val="Indirizzo HTML Carattere"/>
    <w:basedOn w:val="Carpredefinitoparagrafo"/>
    <w:link w:val="IndirizzoHTML"/>
    <w:uiPriority w:val="98"/>
    <w:semiHidden/>
    <w:rsid w:val="00F76268"/>
    <w:rPr>
      <w:i/>
      <w:iCs/>
      <w:sz w:val="24"/>
      <w:szCs w:val="24"/>
      <w:lang w:val="fr-FR"/>
    </w:rPr>
  </w:style>
  <w:style w:type="character" w:styleId="CitazioneHTML">
    <w:name w:val="HTML Cite"/>
    <w:basedOn w:val="Carpredefinitoparagrafo"/>
    <w:uiPriority w:val="98"/>
    <w:semiHidden/>
    <w:rsid w:val="00F76268"/>
    <w:rPr>
      <w:i/>
      <w:iCs/>
    </w:rPr>
  </w:style>
  <w:style w:type="character" w:styleId="CodiceHTML">
    <w:name w:val="HTML Code"/>
    <w:basedOn w:val="Carpredefinitoparagrafo"/>
    <w:uiPriority w:val="98"/>
    <w:semiHidden/>
    <w:rsid w:val="00F76268"/>
    <w:rPr>
      <w:rFonts w:ascii="Consolas" w:hAnsi="Consolas" w:cs="Consolas"/>
      <w:sz w:val="20"/>
      <w:szCs w:val="20"/>
    </w:rPr>
  </w:style>
  <w:style w:type="character" w:styleId="DefinizioneHTML">
    <w:name w:val="HTML Definition"/>
    <w:basedOn w:val="Carpredefinitoparagrafo"/>
    <w:uiPriority w:val="98"/>
    <w:semiHidden/>
    <w:rsid w:val="00F76268"/>
    <w:rPr>
      <w:i/>
      <w:iCs/>
    </w:rPr>
  </w:style>
  <w:style w:type="character" w:styleId="TastieraHTML">
    <w:name w:val="HTML Keyboard"/>
    <w:basedOn w:val="Carpredefinitoparagrafo"/>
    <w:uiPriority w:val="98"/>
    <w:semiHidden/>
    <w:rsid w:val="00F76268"/>
    <w:rPr>
      <w:rFonts w:ascii="Consolas" w:hAnsi="Consolas" w:cs="Consolas"/>
      <w:sz w:val="20"/>
      <w:szCs w:val="20"/>
    </w:rPr>
  </w:style>
  <w:style w:type="paragraph" w:styleId="PreformattatoHTML">
    <w:name w:val="HTML Preformatted"/>
    <w:basedOn w:val="Normale"/>
    <w:link w:val="PreformattatoHTMLCarattere"/>
    <w:uiPriority w:val="98"/>
    <w:semiHidden/>
    <w:rsid w:val="00F7626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76268"/>
    <w:rPr>
      <w:rFonts w:ascii="Consolas" w:hAnsi="Consolas" w:cs="Consolas"/>
      <w:sz w:val="20"/>
      <w:szCs w:val="20"/>
      <w:lang w:val="fr-FR"/>
    </w:rPr>
  </w:style>
  <w:style w:type="character" w:styleId="EsempioHTML">
    <w:name w:val="HTML Sample"/>
    <w:basedOn w:val="Carpredefinitoparagrafo"/>
    <w:uiPriority w:val="98"/>
    <w:semiHidden/>
    <w:rsid w:val="00F76268"/>
    <w:rPr>
      <w:rFonts w:ascii="Consolas" w:hAnsi="Consolas" w:cs="Consolas"/>
      <w:sz w:val="24"/>
      <w:szCs w:val="24"/>
    </w:rPr>
  </w:style>
  <w:style w:type="character" w:styleId="MacchinadascrivereHTML">
    <w:name w:val="HTML Typewriter"/>
    <w:basedOn w:val="Carpredefinitoparagrafo"/>
    <w:uiPriority w:val="98"/>
    <w:semiHidden/>
    <w:rsid w:val="00F76268"/>
    <w:rPr>
      <w:rFonts w:ascii="Consolas" w:hAnsi="Consolas" w:cs="Consolas"/>
      <w:sz w:val="20"/>
      <w:szCs w:val="20"/>
    </w:rPr>
  </w:style>
  <w:style w:type="character" w:styleId="VariabileHTML">
    <w:name w:val="HTML Variable"/>
    <w:basedOn w:val="Carpredefinitoparagrafo"/>
    <w:uiPriority w:val="98"/>
    <w:semiHidden/>
    <w:rsid w:val="00F76268"/>
    <w:rPr>
      <w:i/>
      <w:iCs/>
    </w:rPr>
  </w:style>
  <w:style w:type="paragraph" w:styleId="Indice1">
    <w:name w:val="index 1"/>
    <w:basedOn w:val="Normale"/>
    <w:next w:val="Normale"/>
    <w:autoRedefine/>
    <w:uiPriority w:val="98"/>
    <w:semiHidden/>
    <w:rsid w:val="00F76268"/>
    <w:pPr>
      <w:ind w:left="240" w:hanging="240"/>
    </w:pPr>
  </w:style>
  <w:style w:type="paragraph" w:styleId="Indice2">
    <w:name w:val="index 2"/>
    <w:basedOn w:val="Normale"/>
    <w:next w:val="Normale"/>
    <w:autoRedefine/>
    <w:uiPriority w:val="98"/>
    <w:semiHidden/>
    <w:rsid w:val="00F76268"/>
    <w:pPr>
      <w:ind w:left="480" w:hanging="240"/>
    </w:pPr>
  </w:style>
  <w:style w:type="paragraph" w:styleId="Indice3">
    <w:name w:val="index 3"/>
    <w:basedOn w:val="Normale"/>
    <w:next w:val="Normale"/>
    <w:autoRedefine/>
    <w:uiPriority w:val="98"/>
    <w:semiHidden/>
    <w:rsid w:val="00F76268"/>
    <w:pPr>
      <w:ind w:left="720" w:hanging="240"/>
    </w:pPr>
  </w:style>
  <w:style w:type="paragraph" w:styleId="Indice4">
    <w:name w:val="index 4"/>
    <w:basedOn w:val="Normale"/>
    <w:next w:val="Normale"/>
    <w:autoRedefine/>
    <w:uiPriority w:val="98"/>
    <w:semiHidden/>
    <w:rsid w:val="00F76268"/>
    <w:pPr>
      <w:ind w:left="960" w:hanging="240"/>
    </w:pPr>
  </w:style>
  <w:style w:type="paragraph" w:styleId="Indice5">
    <w:name w:val="index 5"/>
    <w:basedOn w:val="Normale"/>
    <w:next w:val="Normale"/>
    <w:autoRedefine/>
    <w:uiPriority w:val="98"/>
    <w:semiHidden/>
    <w:rsid w:val="00F76268"/>
    <w:pPr>
      <w:ind w:left="1200" w:hanging="240"/>
    </w:pPr>
  </w:style>
  <w:style w:type="paragraph" w:styleId="Indice6">
    <w:name w:val="index 6"/>
    <w:basedOn w:val="Normale"/>
    <w:next w:val="Normale"/>
    <w:autoRedefine/>
    <w:uiPriority w:val="98"/>
    <w:semiHidden/>
    <w:rsid w:val="00F76268"/>
    <w:pPr>
      <w:ind w:left="1440" w:hanging="240"/>
    </w:pPr>
  </w:style>
  <w:style w:type="paragraph" w:styleId="Indice7">
    <w:name w:val="index 7"/>
    <w:basedOn w:val="Normale"/>
    <w:next w:val="Normale"/>
    <w:autoRedefine/>
    <w:uiPriority w:val="98"/>
    <w:semiHidden/>
    <w:rsid w:val="00F76268"/>
    <w:pPr>
      <w:ind w:left="1680" w:hanging="240"/>
    </w:pPr>
  </w:style>
  <w:style w:type="paragraph" w:styleId="Indice8">
    <w:name w:val="index 8"/>
    <w:basedOn w:val="Normale"/>
    <w:next w:val="Normale"/>
    <w:autoRedefine/>
    <w:uiPriority w:val="98"/>
    <w:semiHidden/>
    <w:rsid w:val="00F76268"/>
    <w:pPr>
      <w:ind w:left="1920" w:hanging="240"/>
    </w:pPr>
  </w:style>
  <w:style w:type="paragraph" w:styleId="Indice9">
    <w:name w:val="index 9"/>
    <w:basedOn w:val="Normale"/>
    <w:next w:val="Normale"/>
    <w:autoRedefine/>
    <w:uiPriority w:val="98"/>
    <w:semiHidden/>
    <w:rsid w:val="00F76268"/>
    <w:pPr>
      <w:ind w:left="2160" w:hanging="240"/>
    </w:pPr>
  </w:style>
  <w:style w:type="paragraph" w:styleId="Titoloindice">
    <w:name w:val="index heading"/>
    <w:basedOn w:val="Normale"/>
    <w:next w:val="Indice1"/>
    <w:uiPriority w:val="98"/>
    <w:semiHidden/>
    <w:rsid w:val="00F76268"/>
    <w:rPr>
      <w:rFonts w:asciiTheme="majorHAnsi" w:eastAsiaTheme="majorEastAsia" w:hAnsiTheme="majorHAnsi" w:cstheme="majorBidi"/>
      <w:b/>
      <w:bCs/>
    </w:rPr>
  </w:style>
  <w:style w:type="table" w:styleId="Grigliachiara">
    <w:name w:val="Light Grid"/>
    <w:basedOn w:val="Tabellanormale"/>
    <w:uiPriority w:val="62"/>
    <w:semiHidden/>
    <w:rsid w:val="00F762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762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762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762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762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762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762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7626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7626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7626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7626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7626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7626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7626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7626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7626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7626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7626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7626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7626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7626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76268"/>
  </w:style>
  <w:style w:type="paragraph" w:styleId="Elenco">
    <w:name w:val="List"/>
    <w:basedOn w:val="Normale"/>
    <w:uiPriority w:val="98"/>
    <w:semiHidden/>
    <w:rsid w:val="00F76268"/>
    <w:pPr>
      <w:ind w:left="283" w:hanging="283"/>
      <w:contextualSpacing/>
    </w:pPr>
  </w:style>
  <w:style w:type="paragraph" w:styleId="Elenco2">
    <w:name w:val="List 2"/>
    <w:basedOn w:val="Normale"/>
    <w:uiPriority w:val="98"/>
    <w:semiHidden/>
    <w:rsid w:val="00F76268"/>
    <w:pPr>
      <w:ind w:left="566" w:hanging="283"/>
      <w:contextualSpacing/>
    </w:pPr>
  </w:style>
  <w:style w:type="paragraph" w:styleId="Elenco3">
    <w:name w:val="List 3"/>
    <w:basedOn w:val="Normale"/>
    <w:uiPriority w:val="98"/>
    <w:semiHidden/>
    <w:rsid w:val="00F76268"/>
    <w:pPr>
      <w:ind w:left="849" w:hanging="283"/>
      <w:contextualSpacing/>
    </w:pPr>
  </w:style>
  <w:style w:type="paragraph" w:styleId="Elenco4">
    <w:name w:val="List 4"/>
    <w:basedOn w:val="Normale"/>
    <w:uiPriority w:val="98"/>
    <w:semiHidden/>
    <w:rsid w:val="00F76268"/>
    <w:pPr>
      <w:ind w:left="1132" w:hanging="283"/>
      <w:contextualSpacing/>
    </w:pPr>
  </w:style>
  <w:style w:type="paragraph" w:styleId="Elenco5">
    <w:name w:val="List 5"/>
    <w:basedOn w:val="Normale"/>
    <w:uiPriority w:val="98"/>
    <w:semiHidden/>
    <w:rsid w:val="00F76268"/>
    <w:pPr>
      <w:ind w:left="1415" w:hanging="283"/>
      <w:contextualSpacing/>
    </w:pPr>
  </w:style>
  <w:style w:type="paragraph" w:styleId="Puntoelenco">
    <w:name w:val="List Bullet"/>
    <w:basedOn w:val="Normale"/>
    <w:uiPriority w:val="98"/>
    <w:semiHidden/>
    <w:rsid w:val="00F76268"/>
    <w:pPr>
      <w:numPr>
        <w:numId w:val="10"/>
      </w:numPr>
    </w:pPr>
  </w:style>
  <w:style w:type="paragraph" w:styleId="Puntoelenco3">
    <w:name w:val="List Bullet 3"/>
    <w:basedOn w:val="Normale"/>
    <w:uiPriority w:val="98"/>
    <w:semiHidden/>
    <w:rsid w:val="00F76268"/>
    <w:pPr>
      <w:numPr>
        <w:numId w:val="12"/>
      </w:numPr>
      <w:contextualSpacing/>
    </w:pPr>
  </w:style>
  <w:style w:type="paragraph" w:styleId="Puntoelenco4">
    <w:name w:val="List Bullet 4"/>
    <w:basedOn w:val="Normale"/>
    <w:uiPriority w:val="98"/>
    <w:semiHidden/>
    <w:rsid w:val="00F76268"/>
    <w:pPr>
      <w:numPr>
        <w:numId w:val="13"/>
      </w:numPr>
      <w:contextualSpacing/>
    </w:pPr>
  </w:style>
  <w:style w:type="paragraph" w:styleId="Puntoelenco5">
    <w:name w:val="List Bullet 5"/>
    <w:basedOn w:val="Normale"/>
    <w:uiPriority w:val="98"/>
    <w:semiHidden/>
    <w:rsid w:val="00F76268"/>
    <w:pPr>
      <w:numPr>
        <w:numId w:val="14"/>
      </w:numPr>
      <w:contextualSpacing/>
    </w:pPr>
  </w:style>
  <w:style w:type="paragraph" w:styleId="Elencocontinua">
    <w:name w:val="List Continue"/>
    <w:basedOn w:val="Normale"/>
    <w:uiPriority w:val="98"/>
    <w:semiHidden/>
    <w:rsid w:val="00F76268"/>
    <w:pPr>
      <w:spacing w:after="120"/>
      <w:ind w:left="283"/>
      <w:contextualSpacing/>
    </w:pPr>
  </w:style>
  <w:style w:type="paragraph" w:styleId="Elencocontinua2">
    <w:name w:val="List Continue 2"/>
    <w:basedOn w:val="Normale"/>
    <w:uiPriority w:val="98"/>
    <w:semiHidden/>
    <w:rsid w:val="00F76268"/>
    <w:pPr>
      <w:spacing w:after="120"/>
      <w:ind w:left="566"/>
      <w:contextualSpacing/>
    </w:pPr>
  </w:style>
  <w:style w:type="paragraph" w:styleId="Elencocontinua3">
    <w:name w:val="List Continue 3"/>
    <w:basedOn w:val="Normale"/>
    <w:uiPriority w:val="98"/>
    <w:semiHidden/>
    <w:rsid w:val="00F76268"/>
    <w:pPr>
      <w:spacing w:after="120"/>
      <w:ind w:left="849"/>
      <w:contextualSpacing/>
    </w:pPr>
  </w:style>
  <w:style w:type="paragraph" w:styleId="Elencocontinua4">
    <w:name w:val="List Continue 4"/>
    <w:basedOn w:val="Normale"/>
    <w:uiPriority w:val="98"/>
    <w:semiHidden/>
    <w:rsid w:val="00F76268"/>
    <w:pPr>
      <w:spacing w:after="120"/>
      <w:ind w:left="1132"/>
      <w:contextualSpacing/>
    </w:pPr>
  </w:style>
  <w:style w:type="paragraph" w:styleId="Elencocontinua5">
    <w:name w:val="List Continue 5"/>
    <w:basedOn w:val="Normale"/>
    <w:uiPriority w:val="98"/>
    <w:semiHidden/>
    <w:rsid w:val="00F76268"/>
    <w:pPr>
      <w:spacing w:after="120"/>
      <w:ind w:left="1415"/>
      <w:contextualSpacing/>
    </w:pPr>
  </w:style>
  <w:style w:type="paragraph" w:styleId="Numeroelenco">
    <w:name w:val="List Number"/>
    <w:basedOn w:val="Normale"/>
    <w:uiPriority w:val="98"/>
    <w:semiHidden/>
    <w:rsid w:val="00F76268"/>
    <w:pPr>
      <w:numPr>
        <w:numId w:val="15"/>
      </w:numPr>
      <w:contextualSpacing/>
    </w:pPr>
  </w:style>
  <w:style w:type="paragraph" w:styleId="Numeroelenco2">
    <w:name w:val="List Number 2"/>
    <w:basedOn w:val="Normale"/>
    <w:uiPriority w:val="98"/>
    <w:semiHidden/>
    <w:rsid w:val="00F76268"/>
    <w:pPr>
      <w:numPr>
        <w:numId w:val="16"/>
      </w:numPr>
      <w:contextualSpacing/>
    </w:pPr>
  </w:style>
  <w:style w:type="paragraph" w:styleId="Numeroelenco3">
    <w:name w:val="List Number 3"/>
    <w:basedOn w:val="Normale"/>
    <w:uiPriority w:val="98"/>
    <w:semiHidden/>
    <w:rsid w:val="00F76268"/>
    <w:pPr>
      <w:numPr>
        <w:numId w:val="17"/>
      </w:numPr>
      <w:contextualSpacing/>
    </w:pPr>
  </w:style>
  <w:style w:type="paragraph" w:styleId="Numeroelenco4">
    <w:name w:val="List Number 4"/>
    <w:basedOn w:val="Normale"/>
    <w:uiPriority w:val="98"/>
    <w:semiHidden/>
    <w:rsid w:val="00F76268"/>
    <w:pPr>
      <w:numPr>
        <w:numId w:val="18"/>
      </w:numPr>
      <w:contextualSpacing/>
    </w:pPr>
  </w:style>
  <w:style w:type="paragraph" w:styleId="Numeroelenco5">
    <w:name w:val="List Number 5"/>
    <w:basedOn w:val="Normale"/>
    <w:uiPriority w:val="98"/>
    <w:semiHidden/>
    <w:rsid w:val="00F76268"/>
    <w:pPr>
      <w:numPr>
        <w:numId w:val="19"/>
      </w:numPr>
      <w:contextualSpacing/>
    </w:pPr>
  </w:style>
  <w:style w:type="paragraph" w:styleId="Testomacro">
    <w:name w:val="macro"/>
    <w:link w:val="TestomacroCarattere"/>
    <w:uiPriority w:val="98"/>
    <w:semiHidden/>
    <w:rsid w:val="00F7626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76268"/>
    <w:rPr>
      <w:rFonts w:ascii="Consolas" w:eastAsiaTheme="minorEastAsia" w:hAnsi="Consolas" w:cs="Consolas"/>
      <w:sz w:val="20"/>
      <w:szCs w:val="20"/>
    </w:rPr>
  </w:style>
  <w:style w:type="table" w:styleId="Grigliamedia1">
    <w:name w:val="Medium Grid 1"/>
    <w:basedOn w:val="Tabellanormale"/>
    <w:uiPriority w:val="67"/>
    <w:semiHidden/>
    <w:rsid w:val="00F762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762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762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762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762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762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762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7626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7626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7626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7626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7626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7626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7626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7626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7626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7626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7626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7626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7626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7626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7626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7626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7626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762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76268"/>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76268"/>
    <w:rPr>
      <w:rFonts w:ascii="Times New Roman" w:hAnsi="Times New Roman" w:cs="Times New Roman"/>
    </w:rPr>
  </w:style>
  <w:style w:type="paragraph" w:styleId="Rientronormale">
    <w:name w:val="Normal Indent"/>
    <w:basedOn w:val="Normale"/>
    <w:uiPriority w:val="98"/>
    <w:semiHidden/>
    <w:rsid w:val="00F76268"/>
    <w:pPr>
      <w:ind w:left="720"/>
    </w:pPr>
  </w:style>
  <w:style w:type="paragraph" w:styleId="Intestazionenota">
    <w:name w:val="Note Heading"/>
    <w:basedOn w:val="Normale"/>
    <w:next w:val="Normale"/>
    <w:link w:val="IntestazionenotaCarattere"/>
    <w:uiPriority w:val="98"/>
    <w:semiHidden/>
    <w:rsid w:val="00F76268"/>
  </w:style>
  <w:style w:type="character" w:customStyle="1" w:styleId="IntestazionenotaCarattere">
    <w:name w:val="Intestazione nota Carattere"/>
    <w:basedOn w:val="Carpredefinitoparagrafo"/>
    <w:link w:val="Intestazionenota"/>
    <w:uiPriority w:val="98"/>
    <w:semiHidden/>
    <w:rsid w:val="00F76268"/>
    <w:rPr>
      <w:sz w:val="24"/>
      <w:szCs w:val="24"/>
      <w:lang w:val="fr-FR"/>
    </w:rPr>
  </w:style>
  <w:style w:type="character" w:styleId="Testosegnaposto">
    <w:name w:val="Placeholder Text"/>
    <w:basedOn w:val="Carpredefinitoparagrafo"/>
    <w:uiPriority w:val="98"/>
    <w:semiHidden/>
    <w:rsid w:val="00F7626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7626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76268"/>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76268"/>
  </w:style>
  <w:style w:type="character" w:customStyle="1" w:styleId="FormuladiaperturaCarattere">
    <w:name w:val="Formula di apertura Carattere"/>
    <w:basedOn w:val="Carpredefinitoparagrafo"/>
    <w:link w:val="Formuladiapertura"/>
    <w:uiPriority w:val="98"/>
    <w:semiHidden/>
    <w:rsid w:val="00F76268"/>
    <w:rPr>
      <w:sz w:val="24"/>
      <w:szCs w:val="24"/>
      <w:lang w:val="fr-FR"/>
    </w:rPr>
  </w:style>
  <w:style w:type="paragraph" w:styleId="Firma">
    <w:name w:val="Signature"/>
    <w:basedOn w:val="Normale"/>
    <w:link w:val="FirmaCarattere"/>
    <w:uiPriority w:val="98"/>
    <w:semiHidden/>
    <w:rsid w:val="00F76268"/>
    <w:pPr>
      <w:ind w:left="4252"/>
    </w:pPr>
  </w:style>
  <w:style w:type="character" w:customStyle="1" w:styleId="FirmaCarattere">
    <w:name w:val="Firma Carattere"/>
    <w:basedOn w:val="Carpredefinitoparagrafo"/>
    <w:link w:val="Firma"/>
    <w:uiPriority w:val="98"/>
    <w:semiHidden/>
    <w:rsid w:val="00F76268"/>
    <w:rPr>
      <w:sz w:val="24"/>
      <w:szCs w:val="24"/>
      <w:lang w:val="fr-FR"/>
    </w:rPr>
  </w:style>
  <w:style w:type="table" w:styleId="Tabellaeffetti3D1">
    <w:name w:val="Table 3D effects 1"/>
    <w:basedOn w:val="Tabellanormale"/>
    <w:uiPriority w:val="99"/>
    <w:semiHidden/>
    <w:unhideWhenUsed/>
    <w:rsid w:val="00F7626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7626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7626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7626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7626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7626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7626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7626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7626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7626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7626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7626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7626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7626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7626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7626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7626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F7626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F7626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F7626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F7626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F7626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F7626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F7626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F7626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F762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F7626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F7626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76268"/>
    <w:pPr>
      <w:ind w:left="240" w:hanging="240"/>
    </w:pPr>
  </w:style>
  <w:style w:type="paragraph" w:styleId="Indicedellefigure">
    <w:name w:val="table of figures"/>
    <w:basedOn w:val="Normale"/>
    <w:next w:val="Normale"/>
    <w:uiPriority w:val="98"/>
    <w:semiHidden/>
    <w:rsid w:val="00F76268"/>
  </w:style>
  <w:style w:type="table" w:styleId="Tabellaprofessionale">
    <w:name w:val="Table Professional"/>
    <w:basedOn w:val="Tabellanormale"/>
    <w:uiPriority w:val="99"/>
    <w:semiHidden/>
    <w:unhideWhenUsed/>
    <w:rsid w:val="00F7626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7626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7626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7626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7626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7626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7626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7626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7626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7626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7626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7626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76268"/>
    <w:pPr>
      <w:spacing w:after="100"/>
      <w:ind w:left="1680"/>
    </w:pPr>
  </w:style>
  <w:style w:type="paragraph" w:styleId="Sommario9">
    <w:name w:val="toc 9"/>
    <w:basedOn w:val="Normale"/>
    <w:next w:val="Normale"/>
    <w:autoRedefine/>
    <w:uiPriority w:val="98"/>
    <w:semiHidden/>
    <w:rsid w:val="00F76268"/>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F7626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7626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F76268"/>
    <w:pPr>
      <w:keepNext/>
      <w:keepLines/>
      <w:spacing w:before="1320" w:after="280"/>
      <w:contextualSpacing/>
      <w:jc w:val="center"/>
    </w:pPr>
    <w:rPr>
      <w:b/>
    </w:rPr>
  </w:style>
  <w:style w:type="paragraph" w:customStyle="1" w:styleId="DecList">
    <w:name w:val="Dec_List"/>
    <w:aliases w:val="_List"/>
    <w:basedOn w:val="JuList"/>
    <w:uiPriority w:val="22"/>
    <w:rsid w:val="00F76268"/>
    <w:pPr>
      <w:numPr>
        <w:numId w:val="0"/>
      </w:numPr>
      <w:ind w:left="284"/>
    </w:pPr>
  </w:style>
  <w:style w:type="paragraph" w:customStyle="1" w:styleId="ECHRBullet1">
    <w:name w:val="ECHR_Bullet_1"/>
    <w:aliases w:val="_Bul_1"/>
    <w:basedOn w:val="NormalJustified"/>
    <w:uiPriority w:val="23"/>
    <w:semiHidden/>
    <w:qFormat/>
    <w:rsid w:val="00F76268"/>
    <w:pPr>
      <w:numPr>
        <w:numId w:val="7"/>
      </w:numPr>
      <w:spacing w:before="60" w:after="60"/>
    </w:pPr>
  </w:style>
  <w:style w:type="paragraph" w:customStyle="1" w:styleId="ECHRBullet2">
    <w:name w:val="ECHR_Bullet_2"/>
    <w:aliases w:val="_Bul_2"/>
    <w:basedOn w:val="ECHRBullet1"/>
    <w:uiPriority w:val="23"/>
    <w:semiHidden/>
    <w:rsid w:val="00F76268"/>
    <w:pPr>
      <w:numPr>
        <w:ilvl w:val="1"/>
      </w:numPr>
    </w:pPr>
  </w:style>
  <w:style w:type="paragraph" w:customStyle="1" w:styleId="ECHRBullet3">
    <w:name w:val="ECHR_Bullet_3"/>
    <w:aliases w:val="_Bul_3"/>
    <w:basedOn w:val="ECHRBullet2"/>
    <w:uiPriority w:val="23"/>
    <w:semiHidden/>
    <w:rsid w:val="00F76268"/>
    <w:pPr>
      <w:numPr>
        <w:ilvl w:val="2"/>
      </w:numPr>
    </w:pPr>
  </w:style>
  <w:style w:type="paragraph" w:customStyle="1" w:styleId="ECHRBullet4">
    <w:name w:val="ECHR_Bullet_4"/>
    <w:aliases w:val="_Bul_4"/>
    <w:basedOn w:val="ECHRBullet3"/>
    <w:uiPriority w:val="23"/>
    <w:semiHidden/>
    <w:rsid w:val="00F76268"/>
    <w:pPr>
      <w:numPr>
        <w:ilvl w:val="3"/>
      </w:numPr>
    </w:pPr>
  </w:style>
  <w:style w:type="paragraph" w:customStyle="1" w:styleId="ECHRConfidential">
    <w:name w:val="ECHR_Confidential"/>
    <w:aliases w:val="_Confidential"/>
    <w:basedOn w:val="Normale"/>
    <w:next w:val="Normale"/>
    <w:uiPriority w:val="42"/>
    <w:semiHidden/>
    <w:qFormat/>
    <w:rsid w:val="00F76268"/>
    <w:pPr>
      <w:jc w:val="right"/>
    </w:pPr>
    <w:rPr>
      <w:color w:val="C00000"/>
      <w:sz w:val="20"/>
    </w:rPr>
  </w:style>
  <w:style w:type="paragraph" w:customStyle="1" w:styleId="ECHRDecisionBody">
    <w:name w:val="ECHR_Decision_Body"/>
    <w:aliases w:val="_Decision_Body"/>
    <w:basedOn w:val="NormalJustified"/>
    <w:uiPriority w:val="54"/>
    <w:semiHidden/>
    <w:rsid w:val="00F7626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7626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76268"/>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F7626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F76268"/>
    <w:pPr>
      <w:jc w:val="right"/>
    </w:pPr>
    <w:rPr>
      <w:sz w:val="20"/>
    </w:rPr>
  </w:style>
  <w:style w:type="paragraph" w:customStyle="1" w:styleId="ECHRHeaderRefIt">
    <w:name w:val="ECHR_Header_Ref_It"/>
    <w:aliases w:val="_Ref_Ital"/>
    <w:basedOn w:val="Normale"/>
    <w:next w:val="ECHRHeaderDate"/>
    <w:uiPriority w:val="43"/>
    <w:semiHidden/>
    <w:qFormat/>
    <w:rsid w:val="00F76268"/>
    <w:pPr>
      <w:jc w:val="right"/>
    </w:pPr>
    <w:rPr>
      <w:i/>
      <w:sz w:val="20"/>
    </w:rPr>
  </w:style>
  <w:style w:type="paragraph" w:customStyle="1" w:styleId="ECHRHeading9">
    <w:name w:val="ECHR_Heading_9"/>
    <w:aliases w:val="_Head_9"/>
    <w:basedOn w:val="Titolo9"/>
    <w:uiPriority w:val="17"/>
    <w:semiHidden/>
    <w:rsid w:val="00F76268"/>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F7626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F76268"/>
    <w:pPr>
      <w:numPr>
        <w:numId w:val="9"/>
      </w:numPr>
      <w:spacing w:before="60" w:after="60"/>
    </w:pPr>
  </w:style>
  <w:style w:type="paragraph" w:customStyle="1" w:styleId="ECHRNumberedList2">
    <w:name w:val="ECHR_Numbered_List_2"/>
    <w:aliases w:val="_Num_2"/>
    <w:basedOn w:val="ECHRNumberedList1"/>
    <w:uiPriority w:val="23"/>
    <w:semiHidden/>
    <w:rsid w:val="00F76268"/>
    <w:pPr>
      <w:numPr>
        <w:ilvl w:val="1"/>
      </w:numPr>
    </w:pPr>
  </w:style>
  <w:style w:type="paragraph" w:customStyle="1" w:styleId="ECHRNumberedList3">
    <w:name w:val="ECHR_Numbered_List_3"/>
    <w:aliases w:val="_Num_3"/>
    <w:basedOn w:val="ECHRNumberedList2"/>
    <w:uiPriority w:val="23"/>
    <w:semiHidden/>
    <w:rsid w:val="00F76268"/>
    <w:pPr>
      <w:numPr>
        <w:ilvl w:val="2"/>
      </w:numPr>
    </w:pPr>
  </w:style>
  <w:style w:type="paragraph" w:customStyle="1" w:styleId="ECHRParaHanging">
    <w:name w:val="ECHR_Para_Hanging"/>
    <w:aliases w:val="_Hanging"/>
    <w:basedOn w:val="Normale"/>
    <w:uiPriority w:val="8"/>
    <w:semiHidden/>
    <w:qFormat/>
    <w:rsid w:val="00F76268"/>
    <w:pPr>
      <w:ind w:left="567" w:hanging="567"/>
      <w:jc w:val="both"/>
    </w:pPr>
  </w:style>
  <w:style w:type="paragraph" w:customStyle="1" w:styleId="ECHRParaIndent">
    <w:name w:val="ECHR_Para_Indent"/>
    <w:aliases w:val="_Indent"/>
    <w:basedOn w:val="Normale"/>
    <w:uiPriority w:val="7"/>
    <w:semiHidden/>
    <w:qFormat/>
    <w:rsid w:val="00F76268"/>
    <w:pPr>
      <w:spacing w:before="120" w:after="120"/>
      <w:ind w:left="567"/>
      <w:jc w:val="both"/>
    </w:pPr>
  </w:style>
  <w:style w:type="character" w:customStyle="1" w:styleId="ECHRRed">
    <w:name w:val="ECHR_Red"/>
    <w:aliases w:val="_Red"/>
    <w:basedOn w:val="Carpredefinitoparagrafo"/>
    <w:uiPriority w:val="15"/>
    <w:semiHidden/>
    <w:qFormat/>
    <w:rsid w:val="00F76268"/>
    <w:rPr>
      <w:color w:val="C00000" w:themeColor="accent2"/>
    </w:rPr>
  </w:style>
  <w:style w:type="paragraph" w:customStyle="1" w:styleId="ECHRSpacer">
    <w:name w:val="ECHR_Spacer"/>
    <w:aliases w:val="_Spacer"/>
    <w:basedOn w:val="Normale"/>
    <w:uiPriority w:val="45"/>
    <w:semiHidden/>
    <w:rsid w:val="00F76268"/>
    <w:rPr>
      <w:sz w:val="4"/>
    </w:rPr>
  </w:style>
  <w:style w:type="table" w:customStyle="1" w:styleId="ECHRTable2">
    <w:name w:val="ECHR_Table_2"/>
    <w:basedOn w:val="Tabellanormale"/>
    <w:uiPriority w:val="99"/>
    <w:rsid w:val="00F7626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7626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F7626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7626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7626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F7626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7626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7626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76268"/>
    <w:pPr>
      <w:outlineLvl w:val="0"/>
    </w:pPr>
  </w:style>
  <w:style w:type="paragraph" w:customStyle="1" w:styleId="ECHRTitleTOC1">
    <w:name w:val="ECHR_Title_TOC_1"/>
    <w:aliases w:val="_Title_L_TOC"/>
    <w:basedOn w:val="ECHRTitle1"/>
    <w:next w:val="Normale"/>
    <w:uiPriority w:val="27"/>
    <w:semiHidden/>
    <w:qFormat/>
    <w:rsid w:val="00F76268"/>
    <w:pPr>
      <w:outlineLvl w:val="0"/>
    </w:pPr>
  </w:style>
  <w:style w:type="character" w:customStyle="1" w:styleId="JuParaChar">
    <w:name w:val="Ju_Para Char"/>
    <w:aliases w:val="_Para Char"/>
    <w:link w:val="JuPara"/>
    <w:uiPriority w:val="4"/>
    <w:rsid w:val="00CE1193"/>
    <w:rPr>
      <w:sz w:val="24"/>
      <w:szCs w:val="24"/>
      <w:lang w:val="fr-FR"/>
    </w:rPr>
  </w:style>
  <w:style w:type="paragraph" w:customStyle="1" w:styleId="DummyStyle">
    <w:name w:val="Dummy_Style"/>
    <w:aliases w:val="_Dummy"/>
    <w:basedOn w:val="Normale"/>
    <w:semiHidden/>
    <w:qFormat/>
    <w:rsid w:val="00F76268"/>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8787">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8751-7952-4C80-85A1-278C39519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0EB87-B075-430B-8119-FCA71C81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15DF65-438D-4AEC-A4FA-1BDF8C152077}">
  <ds:schemaRefs>
    <ds:schemaRef ds:uri="http://schemas.microsoft.com/sharepoint/v3/contenttype/forms"/>
  </ds:schemaRefs>
</ds:datastoreItem>
</file>

<file path=customXml/itemProps4.xml><?xml version="1.0" encoding="utf-8"?>
<ds:datastoreItem xmlns:ds="http://schemas.openxmlformats.org/officeDocument/2006/customXml" ds:itemID="{37E08805-0B5A-487E-A50B-2368A905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14957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Arrêt</vt:lpstr>
    </vt:vector>
  </TitlesOfParts>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2020-06-08T10:46:00Z</dcterms:created>
  <dcterms:modified xsi:type="dcterms:W3CDTF">2020-06-08T10:46:00Z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24813/03</vt:lpwstr>
  </property>
  <property fmtid="{D5CDD505-2E9C-101B-9397-08002B2CF9AE}" pid="4" name="CASEID">
    <vt:lpwstr>140546</vt:lpwstr>
  </property>
  <property fmtid="{D5CDD505-2E9C-101B-9397-08002B2CF9AE}" pid="5" name="ContentTypeId">
    <vt:lpwstr>0x010100558EB02BDB9E204AB350EDD385B68E10</vt:lpwstr>
  </property>
</Properties>
</file>